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05" w:rsidRPr="002146B5" w:rsidRDefault="00137B05" w:rsidP="002146B5">
      <w:pPr>
        <w:pStyle w:val="a4"/>
        <w:rPr>
          <w:rFonts w:ascii="Arial" w:hAnsi="Arial" w:cs="Arial"/>
          <w:b w:val="0"/>
          <w:sz w:val="24"/>
          <w:szCs w:val="24"/>
        </w:rPr>
      </w:pPr>
      <w:r w:rsidRPr="002146B5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137B05" w:rsidRPr="002146B5" w:rsidRDefault="00137B05" w:rsidP="002146B5">
      <w:pPr>
        <w:jc w:val="center"/>
        <w:rPr>
          <w:rFonts w:ascii="Arial" w:hAnsi="Arial" w:cs="Arial"/>
          <w:sz w:val="24"/>
          <w:szCs w:val="24"/>
        </w:rPr>
      </w:pPr>
      <w:r w:rsidRPr="002146B5">
        <w:rPr>
          <w:rFonts w:ascii="Arial" w:hAnsi="Arial" w:cs="Arial"/>
          <w:sz w:val="24"/>
          <w:szCs w:val="24"/>
        </w:rPr>
        <w:t>ЗАХАРОВСКОГО СЕЛЬСКОГО ПОСЕЛЕНИЯ</w:t>
      </w:r>
    </w:p>
    <w:p w:rsidR="00137B05" w:rsidRPr="002146B5" w:rsidRDefault="00137B05" w:rsidP="002146B5">
      <w:pPr>
        <w:jc w:val="center"/>
        <w:rPr>
          <w:rFonts w:ascii="Arial" w:hAnsi="Arial" w:cs="Arial"/>
          <w:sz w:val="24"/>
          <w:szCs w:val="24"/>
        </w:rPr>
      </w:pPr>
      <w:r w:rsidRPr="002146B5">
        <w:rPr>
          <w:rFonts w:ascii="Arial" w:hAnsi="Arial" w:cs="Arial"/>
          <w:sz w:val="24"/>
          <w:szCs w:val="24"/>
        </w:rPr>
        <w:t xml:space="preserve"> КОТЕЛЬНИКОВСКОГО МУНИЦИПАЛЬНОГО РАЙОНА</w:t>
      </w:r>
    </w:p>
    <w:p w:rsidR="00137B05" w:rsidRPr="002146B5" w:rsidRDefault="00137B05" w:rsidP="002146B5">
      <w:pPr>
        <w:jc w:val="center"/>
        <w:rPr>
          <w:rFonts w:ascii="Arial" w:hAnsi="Arial" w:cs="Arial"/>
          <w:b/>
          <w:sz w:val="24"/>
          <w:szCs w:val="24"/>
        </w:rPr>
      </w:pPr>
      <w:r w:rsidRPr="002146B5">
        <w:rPr>
          <w:rFonts w:ascii="Arial" w:hAnsi="Arial" w:cs="Arial"/>
          <w:sz w:val="24"/>
          <w:szCs w:val="24"/>
        </w:rPr>
        <w:t>ВОЛГОГРАДСКОЙ ОБЛАСТИ</w:t>
      </w:r>
    </w:p>
    <w:p w:rsidR="00137B05" w:rsidRPr="002146B5" w:rsidRDefault="00137B05" w:rsidP="002146B5">
      <w:pPr>
        <w:jc w:val="center"/>
        <w:rPr>
          <w:rFonts w:ascii="Arial" w:hAnsi="Arial" w:cs="Arial"/>
          <w:sz w:val="24"/>
          <w:szCs w:val="24"/>
        </w:rPr>
      </w:pPr>
    </w:p>
    <w:p w:rsidR="00137B05" w:rsidRPr="002146B5" w:rsidRDefault="00137B05" w:rsidP="002146B5">
      <w:pPr>
        <w:jc w:val="center"/>
        <w:rPr>
          <w:rFonts w:ascii="Arial" w:hAnsi="Arial" w:cs="Arial"/>
          <w:b/>
          <w:sz w:val="24"/>
          <w:szCs w:val="24"/>
        </w:rPr>
      </w:pPr>
      <w:r w:rsidRPr="002146B5">
        <w:rPr>
          <w:rFonts w:ascii="Arial" w:hAnsi="Arial" w:cs="Arial"/>
          <w:bCs/>
          <w:sz w:val="24"/>
          <w:szCs w:val="24"/>
        </w:rPr>
        <w:t>РЕШЕНИЕ</w:t>
      </w:r>
    </w:p>
    <w:p w:rsidR="00137B05" w:rsidRPr="002146B5" w:rsidRDefault="00137B05" w:rsidP="002146B5">
      <w:pPr>
        <w:jc w:val="center"/>
        <w:rPr>
          <w:rFonts w:ascii="Arial" w:hAnsi="Arial" w:cs="Arial"/>
          <w:b/>
          <w:sz w:val="24"/>
          <w:szCs w:val="24"/>
        </w:rPr>
      </w:pPr>
      <w:r w:rsidRPr="002146B5">
        <w:rPr>
          <w:rFonts w:ascii="Arial" w:hAnsi="Arial" w:cs="Arial"/>
          <w:sz w:val="24"/>
          <w:szCs w:val="24"/>
        </w:rPr>
        <w:t>от «25» ноября 2021 г. № 56/84</w:t>
      </w:r>
    </w:p>
    <w:p w:rsidR="00E84C1F" w:rsidRPr="002146B5" w:rsidRDefault="00E84C1F" w:rsidP="002146B5">
      <w:pPr>
        <w:jc w:val="center"/>
        <w:rPr>
          <w:rFonts w:ascii="Arial" w:hAnsi="Arial" w:cs="Arial"/>
          <w:sz w:val="24"/>
          <w:szCs w:val="24"/>
        </w:rPr>
      </w:pPr>
    </w:p>
    <w:p w:rsidR="00FB1ED4" w:rsidRPr="002146B5" w:rsidRDefault="00137B05" w:rsidP="002146B5">
      <w:pPr>
        <w:jc w:val="center"/>
        <w:rPr>
          <w:rFonts w:ascii="Arial" w:hAnsi="Arial" w:cs="Arial"/>
          <w:sz w:val="24"/>
          <w:szCs w:val="24"/>
        </w:rPr>
      </w:pPr>
      <w:r w:rsidRPr="002146B5">
        <w:rPr>
          <w:rFonts w:ascii="Arial" w:hAnsi="Arial" w:cs="Arial"/>
          <w:sz w:val="24"/>
          <w:szCs w:val="24"/>
        </w:rPr>
        <w:t xml:space="preserve"> </w:t>
      </w:r>
    </w:p>
    <w:p w:rsidR="00FB1ED4" w:rsidRPr="002146B5" w:rsidRDefault="00FB1ED4" w:rsidP="002146B5">
      <w:pPr>
        <w:jc w:val="center"/>
        <w:rPr>
          <w:rFonts w:ascii="Arial" w:hAnsi="Arial" w:cs="Arial"/>
          <w:sz w:val="24"/>
          <w:szCs w:val="24"/>
        </w:rPr>
      </w:pPr>
    </w:p>
    <w:p w:rsidR="007A475F" w:rsidRPr="002146B5" w:rsidRDefault="00B94368" w:rsidP="002146B5">
      <w:pPr>
        <w:jc w:val="center"/>
        <w:rPr>
          <w:rFonts w:ascii="Arial" w:hAnsi="Arial" w:cs="Arial"/>
          <w:sz w:val="24"/>
          <w:szCs w:val="24"/>
        </w:rPr>
      </w:pPr>
      <w:r w:rsidRPr="002146B5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от </w:t>
      </w:r>
      <w:r w:rsidR="0033623B" w:rsidRPr="002146B5">
        <w:rPr>
          <w:rFonts w:ascii="Arial" w:hAnsi="Arial" w:cs="Arial"/>
          <w:sz w:val="24"/>
          <w:szCs w:val="24"/>
        </w:rPr>
        <w:t>12.01.2021</w:t>
      </w:r>
      <w:r w:rsidR="007A475F" w:rsidRPr="002146B5">
        <w:rPr>
          <w:rFonts w:ascii="Arial" w:hAnsi="Arial" w:cs="Arial"/>
          <w:sz w:val="24"/>
          <w:szCs w:val="24"/>
        </w:rPr>
        <w:t xml:space="preserve"> г. </w:t>
      </w:r>
    </w:p>
    <w:p w:rsidR="00FB1ED4" w:rsidRPr="002146B5" w:rsidRDefault="00B94368" w:rsidP="002146B5">
      <w:pPr>
        <w:jc w:val="center"/>
        <w:rPr>
          <w:rFonts w:ascii="Arial" w:hAnsi="Arial" w:cs="Arial"/>
          <w:sz w:val="24"/>
          <w:szCs w:val="24"/>
        </w:rPr>
      </w:pPr>
      <w:r w:rsidRPr="002146B5">
        <w:rPr>
          <w:rFonts w:ascii="Arial" w:hAnsi="Arial" w:cs="Arial"/>
          <w:sz w:val="24"/>
          <w:szCs w:val="24"/>
        </w:rPr>
        <w:t>№</w:t>
      </w:r>
      <w:r w:rsidR="0033623B" w:rsidRPr="002146B5">
        <w:rPr>
          <w:rFonts w:ascii="Arial" w:hAnsi="Arial" w:cs="Arial"/>
          <w:sz w:val="24"/>
          <w:szCs w:val="24"/>
        </w:rPr>
        <w:t xml:space="preserve"> 35/53</w:t>
      </w:r>
      <w:r w:rsidR="007A475F" w:rsidRPr="002146B5">
        <w:rPr>
          <w:rFonts w:ascii="Arial" w:hAnsi="Arial" w:cs="Arial"/>
          <w:sz w:val="24"/>
          <w:szCs w:val="24"/>
        </w:rPr>
        <w:t xml:space="preserve"> </w:t>
      </w:r>
      <w:r w:rsidR="00FB1ED4" w:rsidRPr="002146B5">
        <w:rPr>
          <w:rFonts w:ascii="Arial" w:hAnsi="Arial" w:cs="Arial"/>
          <w:sz w:val="24"/>
          <w:szCs w:val="24"/>
        </w:rPr>
        <w:t xml:space="preserve"> </w:t>
      </w:r>
      <w:r w:rsidRPr="002146B5">
        <w:rPr>
          <w:rFonts w:ascii="Arial" w:hAnsi="Arial" w:cs="Arial"/>
          <w:sz w:val="24"/>
          <w:szCs w:val="24"/>
        </w:rPr>
        <w:t xml:space="preserve">«Об </w:t>
      </w:r>
      <w:r w:rsidR="00FB1ED4" w:rsidRPr="002146B5">
        <w:rPr>
          <w:rFonts w:ascii="Arial" w:hAnsi="Arial" w:cs="Arial"/>
          <w:sz w:val="24"/>
          <w:szCs w:val="24"/>
        </w:rPr>
        <w:t xml:space="preserve">утверждении </w:t>
      </w:r>
      <w:r w:rsidR="00F00729" w:rsidRPr="002146B5">
        <w:rPr>
          <w:rFonts w:ascii="Arial" w:hAnsi="Arial" w:cs="Arial"/>
          <w:sz w:val="24"/>
          <w:szCs w:val="24"/>
        </w:rPr>
        <w:t>Правил</w:t>
      </w:r>
      <w:r w:rsidR="00FB1ED4" w:rsidRPr="002146B5">
        <w:rPr>
          <w:rFonts w:ascii="Arial" w:hAnsi="Arial" w:cs="Arial"/>
          <w:sz w:val="24"/>
          <w:szCs w:val="24"/>
        </w:rPr>
        <w:t xml:space="preserve"> землепользования и застройки </w:t>
      </w:r>
      <w:proofErr w:type="spellStart"/>
      <w:r w:rsidR="0033623B" w:rsidRPr="002146B5">
        <w:rPr>
          <w:rFonts w:ascii="Arial" w:hAnsi="Arial" w:cs="Arial"/>
          <w:sz w:val="24"/>
          <w:szCs w:val="24"/>
        </w:rPr>
        <w:t>Захаровского</w:t>
      </w:r>
      <w:proofErr w:type="spellEnd"/>
      <w:r w:rsidR="00FB1ED4" w:rsidRPr="002146B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B1ED4" w:rsidRPr="002146B5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="00FB1ED4" w:rsidRPr="002146B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2146B5">
        <w:rPr>
          <w:rFonts w:ascii="Arial" w:hAnsi="Arial" w:cs="Arial"/>
          <w:sz w:val="24"/>
          <w:szCs w:val="24"/>
        </w:rPr>
        <w:t>»</w:t>
      </w:r>
    </w:p>
    <w:p w:rsidR="00FB1ED4" w:rsidRPr="002146B5" w:rsidRDefault="00FB1ED4" w:rsidP="002146B5">
      <w:pPr>
        <w:rPr>
          <w:rFonts w:ascii="Arial" w:hAnsi="Arial" w:cs="Arial"/>
          <w:b/>
          <w:sz w:val="24"/>
          <w:szCs w:val="24"/>
        </w:rPr>
      </w:pPr>
    </w:p>
    <w:p w:rsidR="00FB1ED4" w:rsidRPr="002146B5" w:rsidRDefault="00FB1ED4" w:rsidP="002146B5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146B5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учитывая заключение о результатах публичных слушаний от </w:t>
      </w:r>
      <w:r w:rsidR="00137B05" w:rsidRPr="002146B5">
        <w:rPr>
          <w:rFonts w:ascii="Arial" w:hAnsi="Arial" w:cs="Arial"/>
          <w:sz w:val="24"/>
          <w:szCs w:val="24"/>
        </w:rPr>
        <w:t>08.11.2021</w:t>
      </w:r>
      <w:r w:rsidR="00945982" w:rsidRPr="002146B5">
        <w:rPr>
          <w:rFonts w:ascii="Arial" w:hAnsi="Arial" w:cs="Arial"/>
          <w:sz w:val="24"/>
          <w:szCs w:val="24"/>
        </w:rPr>
        <w:t xml:space="preserve"> г. № </w:t>
      </w:r>
      <w:r w:rsidR="00137B05" w:rsidRPr="002146B5">
        <w:rPr>
          <w:rFonts w:ascii="Arial" w:hAnsi="Arial" w:cs="Arial"/>
          <w:sz w:val="24"/>
          <w:szCs w:val="24"/>
        </w:rPr>
        <w:t>3</w:t>
      </w:r>
      <w:r w:rsidRPr="002146B5">
        <w:rPr>
          <w:rFonts w:ascii="Arial" w:hAnsi="Arial" w:cs="Arial"/>
          <w:sz w:val="24"/>
          <w:szCs w:val="24"/>
        </w:rPr>
        <w:t xml:space="preserve"> по проекту «Внесение изменений в Правила землепользования и застройки </w:t>
      </w:r>
      <w:proofErr w:type="spellStart"/>
      <w:r w:rsidR="0033623B" w:rsidRPr="002146B5">
        <w:rPr>
          <w:rFonts w:ascii="Arial" w:hAnsi="Arial" w:cs="Arial"/>
          <w:sz w:val="24"/>
          <w:szCs w:val="24"/>
        </w:rPr>
        <w:t>Захаровского</w:t>
      </w:r>
      <w:proofErr w:type="spellEnd"/>
      <w:r w:rsidRPr="002146B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146B5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2146B5">
        <w:rPr>
          <w:rFonts w:ascii="Arial" w:hAnsi="Arial" w:cs="Arial"/>
          <w:sz w:val="24"/>
          <w:szCs w:val="24"/>
        </w:rPr>
        <w:t xml:space="preserve"> муниципального района Волгоградской об</w:t>
      </w:r>
      <w:r w:rsidR="00B94368" w:rsidRPr="002146B5">
        <w:rPr>
          <w:rFonts w:ascii="Arial" w:hAnsi="Arial" w:cs="Arial"/>
          <w:sz w:val="24"/>
          <w:szCs w:val="24"/>
        </w:rPr>
        <w:t>ласти»,</w:t>
      </w:r>
      <w:r w:rsidRPr="002146B5">
        <w:rPr>
          <w:rFonts w:ascii="Arial" w:hAnsi="Arial" w:cs="Arial"/>
          <w:sz w:val="24"/>
          <w:szCs w:val="24"/>
        </w:rPr>
        <w:t xml:space="preserve"> Совет народных депутатов</w:t>
      </w:r>
      <w:r w:rsidR="00E84C1F" w:rsidRPr="002146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23B" w:rsidRPr="002146B5">
        <w:rPr>
          <w:rFonts w:ascii="Arial" w:hAnsi="Arial" w:cs="Arial"/>
          <w:sz w:val="24"/>
          <w:szCs w:val="24"/>
        </w:rPr>
        <w:t>Захаровского</w:t>
      </w:r>
      <w:proofErr w:type="spellEnd"/>
      <w:r w:rsidR="00E84C1F" w:rsidRPr="002146B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E84C1F" w:rsidRPr="002146B5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="00E84C1F" w:rsidRPr="002146B5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2146B5">
        <w:rPr>
          <w:rFonts w:ascii="Arial" w:hAnsi="Arial" w:cs="Arial"/>
          <w:sz w:val="24"/>
          <w:szCs w:val="24"/>
        </w:rPr>
        <w:t xml:space="preserve"> Волгоградской области</w:t>
      </w:r>
      <w:proofErr w:type="gramEnd"/>
      <w:r w:rsidRPr="002146B5">
        <w:rPr>
          <w:rFonts w:ascii="Arial" w:hAnsi="Arial" w:cs="Arial"/>
          <w:sz w:val="24"/>
          <w:szCs w:val="24"/>
        </w:rPr>
        <w:t xml:space="preserve"> решил:</w:t>
      </w:r>
    </w:p>
    <w:p w:rsidR="00FB1ED4" w:rsidRPr="002146B5" w:rsidRDefault="007A475F" w:rsidP="002146B5">
      <w:pPr>
        <w:jc w:val="both"/>
        <w:rPr>
          <w:rFonts w:ascii="Arial" w:hAnsi="Arial" w:cs="Arial"/>
          <w:sz w:val="24"/>
          <w:szCs w:val="24"/>
        </w:rPr>
      </w:pPr>
      <w:r w:rsidRPr="002146B5">
        <w:rPr>
          <w:rFonts w:ascii="Arial" w:hAnsi="Arial" w:cs="Arial"/>
          <w:sz w:val="24"/>
          <w:szCs w:val="24"/>
        </w:rPr>
        <w:t xml:space="preserve">      </w:t>
      </w:r>
      <w:r w:rsidR="00FB1ED4" w:rsidRPr="002146B5">
        <w:rPr>
          <w:rFonts w:ascii="Arial" w:hAnsi="Arial" w:cs="Arial"/>
          <w:sz w:val="24"/>
          <w:szCs w:val="24"/>
        </w:rPr>
        <w:t xml:space="preserve">1. </w:t>
      </w:r>
      <w:r w:rsidR="00B94368" w:rsidRPr="002146B5">
        <w:rPr>
          <w:rFonts w:ascii="Arial" w:hAnsi="Arial" w:cs="Arial"/>
          <w:sz w:val="24"/>
          <w:szCs w:val="24"/>
        </w:rPr>
        <w:t xml:space="preserve">Внести изменения в Правила землепользования и застройки </w:t>
      </w:r>
      <w:proofErr w:type="spellStart"/>
      <w:r w:rsidR="0033623B" w:rsidRPr="002146B5">
        <w:rPr>
          <w:rFonts w:ascii="Arial" w:hAnsi="Arial" w:cs="Arial"/>
          <w:sz w:val="24"/>
          <w:szCs w:val="24"/>
        </w:rPr>
        <w:t>Захаровского</w:t>
      </w:r>
      <w:proofErr w:type="spellEnd"/>
      <w:r w:rsidR="00B94368" w:rsidRPr="002146B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94368" w:rsidRPr="002146B5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="00B94368" w:rsidRPr="002146B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утвержденные решением Совета народных депутатов </w:t>
      </w:r>
      <w:proofErr w:type="spellStart"/>
      <w:r w:rsidR="0033623B" w:rsidRPr="002146B5">
        <w:rPr>
          <w:rFonts w:ascii="Arial" w:hAnsi="Arial" w:cs="Arial"/>
          <w:sz w:val="24"/>
          <w:szCs w:val="24"/>
        </w:rPr>
        <w:t>Захаровское</w:t>
      </w:r>
      <w:proofErr w:type="spellEnd"/>
      <w:r w:rsidR="00B94368" w:rsidRPr="002146B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146B5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2146B5">
        <w:rPr>
          <w:rFonts w:ascii="Arial" w:hAnsi="Arial" w:cs="Arial"/>
          <w:sz w:val="24"/>
          <w:szCs w:val="24"/>
        </w:rPr>
        <w:t xml:space="preserve"> муниципального </w:t>
      </w:r>
      <w:r w:rsidR="00B94368" w:rsidRPr="002146B5">
        <w:rPr>
          <w:rFonts w:ascii="Arial" w:hAnsi="Arial" w:cs="Arial"/>
          <w:sz w:val="24"/>
          <w:szCs w:val="24"/>
        </w:rPr>
        <w:t xml:space="preserve">района Волгоградской области </w:t>
      </w:r>
      <w:r w:rsidR="0033623B" w:rsidRPr="002146B5">
        <w:rPr>
          <w:rFonts w:ascii="Arial" w:hAnsi="Arial" w:cs="Arial"/>
          <w:sz w:val="24"/>
          <w:szCs w:val="24"/>
        </w:rPr>
        <w:t>от 12.01.2021 г. № 35/53</w:t>
      </w:r>
      <w:r w:rsidRPr="002146B5">
        <w:rPr>
          <w:rFonts w:ascii="Arial" w:hAnsi="Arial" w:cs="Arial"/>
          <w:sz w:val="24"/>
          <w:szCs w:val="24"/>
        </w:rPr>
        <w:t xml:space="preserve">, </w:t>
      </w:r>
      <w:r w:rsidR="00B94368" w:rsidRPr="002146B5">
        <w:rPr>
          <w:rFonts w:ascii="Arial" w:hAnsi="Arial" w:cs="Arial"/>
          <w:sz w:val="24"/>
          <w:szCs w:val="24"/>
        </w:rPr>
        <w:t>изложив раздел 3</w:t>
      </w:r>
      <w:r w:rsidRPr="002146B5">
        <w:rPr>
          <w:rFonts w:ascii="Arial" w:hAnsi="Arial" w:cs="Arial"/>
          <w:sz w:val="24"/>
          <w:szCs w:val="24"/>
        </w:rPr>
        <w:t xml:space="preserve"> «Градостроительные регламенты»</w:t>
      </w:r>
      <w:r w:rsidR="00B94368" w:rsidRPr="002146B5">
        <w:rPr>
          <w:rFonts w:ascii="Arial" w:hAnsi="Arial" w:cs="Arial"/>
          <w:sz w:val="24"/>
          <w:szCs w:val="24"/>
        </w:rPr>
        <w:t xml:space="preserve"> в </w:t>
      </w:r>
      <w:r w:rsidRPr="002146B5">
        <w:rPr>
          <w:rFonts w:ascii="Arial" w:hAnsi="Arial" w:cs="Arial"/>
          <w:sz w:val="24"/>
          <w:szCs w:val="24"/>
        </w:rPr>
        <w:t>новой редакции</w:t>
      </w:r>
      <w:r w:rsidR="00A15F64" w:rsidRPr="002146B5">
        <w:rPr>
          <w:rFonts w:ascii="Arial" w:hAnsi="Arial" w:cs="Arial"/>
          <w:sz w:val="24"/>
          <w:szCs w:val="24"/>
        </w:rPr>
        <w:t>, согласно приложению</w:t>
      </w:r>
      <w:r w:rsidR="00F00729" w:rsidRPr="002146B5">
        <w:rPr>
          <w:rFonts w:ascii="Arial" w:hAnsi="Arial" w:cs="Arial"/>
          <w:sz w:val="24"/>
          <w:szCs w:val="24"/>
        </w:rPr>
        <w:t>.</w:t>
      </w:r>
    </w:p>
    <w:p w:rsidR="00FB1ED4" w:rsidRPr="002146B5" w:rsidRDefault="00FB1ED4" w:rsidP="002146B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6B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146B5">
        <w:rPr>
          <w:rFonts w:ascii="Arial" w:hAnsi="Arial" w:cs="Arial"/>
          <w:sz w:val="24"/>
          <w:szCs w:val="24"/>
        </w:rPr>
        <w:t>Разместить</w:t>
      </w:r>
      <w:proofErr w:type="gramEnd"/>
      <w:r w:rsidRPr="002146B5">
        <w:rPr>
          <w:rFonts w:ascii="Arial" w:hAnsi="Arial" w:cs="Arial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не позднее, чем по истечении десяти дней с даты вступления в силу настоящего решения.</w:t>
      </w:r>
    </w:p>
    <w:p w:rsidR="00FB1ED4" w:rsidRPr="002146B5" w:rsidRDefault="00FB1ED4" w:rsidP="002146B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6B5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подписания и подлежит официальному </w:t>
      </w:r>
      <w:r w:rsidR="00B95ADA" w:rsidRPr="002146B5">
        <w:rPr>
          <w:rFonts w:ascii="Arial" w:hAnsi="Arial" w:cs="Arial"/>
          <w:sz w:val="24"/>
          <w:szCs w:val="24"/>
        </w:rPr>
        <w:t xml:space="preserve">обнародованию, </w:t>
      </w:r>
      <w:r w:rsidRPr="002146B5">
        <w:rPr>
          <w:rFonts w:ascii="Arial" w:hAnsi="Arial" w:cs="Arial"/>
          <w:sz w:val="24"/>
          <w:szCs w:val="24"/>
        </w:rPr>
        <w:t xml:space="preserve">размещению на официальном сайте администрации </w:t>
      </w:r>
      <w:proofErr w:type="spellStart"/>
      <w:r w:rsidR="0033623B" w:rsidRPr="002146B5">
        <w:rPr>
          <w:rFonts w:ascii="Arial" w:hAnsi="Arial" w:cs="Arial"/>
          <w:sz w:val="24"/>
          <w:szCs w:val="24"/>
        </w:rPr>
        <w:t>Захаровского</w:t>
      </w:r>
      <w:proofErr w:type="spellEnd"/>
      <w:r w:rsidR="00E84C1F" w:rsidRPr="002146B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146B5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2146B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FB1ED4" w:rsidRPr="002146B5" w:rsidRDefault="00FB1ED4" w:rsidP="002146B5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E84C1F" w:rsidRPr="002146B5" w:rsidRDefault="00E84C1F" w:rsidP="002146B5">
      <w:pPr>
        <w:rPr>
          <w:rFonts w:ascii="Arial" w:hAnsi="Arial" w:cs="Arial"/>
          <w:b/>
          <w:kern w:val="28"/>
          <w:sz w:val="24"/>
          <w:szCs w:val="24"/>
        </w:rPr>
      </w:pPr>
    </w:p>
    <w:p w:rsidR="00E84C1F" w:rsidRPr="002146B5" w:rsidRDefault="00E84C1F" w:rsidP="002146B5">
      <w:pPr>
        <w:rPr>
          <w:rFonts w:ascii="Arial" w:hAnsi="Arial" w:cs="Arial"/>
          <w:b/>
          <w:kern w:val="28"/>
          <w:sz w:val="24"/>
          <w:szCs w:val="24"/>
        </w:rPr>
      </w:pPr>
    </w:p>
    <w:p w:rsidR="00E84C1F" w:rsidRPr="002146B5" w:rsidRDefault="002146B5" w:rsidP="002146B5">
      <w:pPr>
        <w:rPr>
          <w:rFonts w:ascii="Arial" w:hAnsi="Arial" w:cs="Arial"/>
          <w:sz w:val="24"/>
          <w:szCs w:val="24"/>
        </w:rPr>
      </w:pPr>
      <w:r w:rsidRPr="002146B5">
        <w:rPr>
          <w:rFonts w:ascii="Arial" w:hAnsi="Arial" w:cs="Arial"/>
          <w:sz w:val="24"/>
          <w:szCs w:val="24"/>
        </w:rPr>
        <w:t xml:space="preserve">Глава </w:t>
      </w:r>
    </w:p>
    <w:p w:rsidR="00E84C1F" w:rsidRPr="002146B5" w:rsidRDefault="0033623B" w:rsidP="002146B5">
      <w:pPr>
        <w:rPr>
          <w:rFonts w:ascii="Arial" w:hAnsi="Arial" w:cs="Arial"/>
          <w:sz w:val="24"/>
          <w:szCs w:val="24"/>
        </w:rPr>
      </w:pPr>
      <w:proofErr w:type="spellStart"/>
      <w:r w:rsidRPr="002146B5">
        <w:rPr>
          <w:rFonts w:ascii="Arial" w:hAnsi="Arial" w:cs="Arial"/>
          <w:sz w:val="24"/>
          <w:szCs w:val="24"/>
        </w:rPr>
        <w:t>Захаровского</w:t>
      </w:r>
      <w:proofErr w:type="spellEnd"/>
      <w:r w:rsidR="00E84C1F" w:rsidRPr="002146B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B1ED4" w:rsidRPr="002146B5" w:rsidRDefault="00FB1ED4" w:rsidP="002146B5">
      <w:pPr>
        <w:rPr>
          <w:rFonts w:ascii="Arial" w:hAnsi="Arial" w:cs="Arial"/>
          <w:sz w:val="24"/>
          <w:szCs w:val="24"/>
        </w:rPr>
      </w:pPr>
      <w:r w:rsidRPr="002146B5">
        <w:rPr>
          <w:rFonts w:ascii="Arial" w:hAnsi="Arial" w:cs="Arial"/>
          <w:sz w:val="24"/>
          <w:szCs w:val="24"/>
        </w:rPr>
        <w:t>Котельниковского</w:t>
      </w:r>
      <w:r w:rsidR="00E84C1F" w:rsidRPr="002146B5">
        <w:rPr>
          <w:rFonts w:ascii="Arial" w:hAnsi="Arial" w:cs="Arial"/>
          <w:sz w:val="24"/>
          <w:szCs w:val="24"/>
        </w:rPr>
        <w:t xml:space="preserve"> </w:t>
      </w:r>
      <w:r w:rsidRPr="002146B5">
        <w:rPr>
          <w:rFonts w:ascii="Arial" w:hAnsi="Arial" w:cs="Arial"/>
          <w:sz w:val="24"/>
          <w:szCs w:val="24"/>
        </w:rPr>
        <w:t xml:space="preserve">муниципального района                    </w:t>
      </w:r>
      <w:r w:rsidR="00E84C1F" w:rsidRPr="002146B5">
        <w:rPr>
          <w:rFonts w:ascii="Arial" w:hAnsi="Arial" w:cs="Arial"/>
          <w:sz w:val="24"/>
          <w:szCs w:val="24"/>
        </w:rPr>
        <w:t xml:space="preserve">        </w:t>
      </w:r>
      <w:r w:rsidRPr="002146B5">
        <w:rPr>
          <w:rFonts w:ascii="Arial" w:hAnsi="Arial" w:cs="Arial"/>
          <w:sz w:val="24"/>
          <w:szCs w:val="24"/>
        </w:rPr>
        <w:t xml:space="preserve">  </w:t>
      </w:r>
      <w:r w:rsidR="00E84C1F" w:rsidRPr="002146B5">
        <w:rPr>
          <w:rFonts w:ascii="Arial" w:hAnsi="Arial" w:cs="Arial"/>
          <w:sz w:val="24"/>
          <w:szCs w:val="24"/>
        </w:rPr>
        <w:t xml:space="preserve">         </w:t>
      </w:r>
      <w:r w:rsidR="002146B5" w:rsidRPr="002146B5">
        <w:rPr>
          <w:rFonts w:ascii="Arial" w:hAnsi="Arial" w:cs="Arial"/>
          <w:sz w:val="24"/>
          <w:szCs w:val="24"/>
        </w:rPr>
        <w:t xml:space="preserve"> </w:t>
      </w:r>
    </w:p>
    <w:p w:rsidR="00FB1ED4" w:rsidRPr="002146B5" w:rsidRDefault="002146B5" w:rsidP="002146B5">
      <w:pPr>
        <w:tabs>
          <w:tab w:val="left" w:pos="7470"/>
        </w:tabs>
        <w:rPr>
          <w:rFonts w:ascii="Arial" w:hAnsi="Arial" w:cs="Arial"/>
          <w:sz w:val="24"/>
          <w:szCs w:val="24"/>
        </w:rPr>
      </w:pPr>
      <w:r w:rsidRPr="002146B5">
        <w:rPr>
          <w:rFonts w:ascii="Arial" w:hAnsi="Arial" w:cs="Arial"/>
          <w:sz w:val="24"/>
          <w:szCs w:val="24"/>
        </w:rPr>
        <w:t>Волгоградской области</w:t>
      </w:r>
      <w:r w:rsidRPr="002146B5">
        <w:rPr>
          <w:rFonts w:ascii="Arial" w:hAnsi="Arial" w:cs="Arial"/>
          <w:sz w:val="24"/>
          <w:szCs w:val="24"/>
        </w:rPr>
        <w:tab/>
      </w:r>
      <w:proofErr w:type="spellStart"/>
      <w:r w:rsidRPr="002146B5">
        <w:rPr>
          <w:rFonts w:ascii="Arial" w:hAnsi="Arial" w:cs="Arial"/>
          <w:sz w:val="24"/>
          <w:szCs w:val="24"/>
        </w:rPr>
        <w:t>С.Н.Калинчик</w:t>
      </w:r>
      <w:proofErr w:type="spellEnd"/>
    </w:p>
    <w:p w:rsidR="00FB1ED4" w:rsidRPr="002146B5" w:rsidRDefault="00FB1ED4" w:rsidP="002146B5">
      <w:pPr>
        <w:rPr>
          <w:rFonts w:ascii="Arial" w:hAnsi="Arial" w:cs="Arial"/>
          <w:sz w:val="24"/>
          <w:szCs w:val="24"/>
        </w:rPr>
      </w:pPr>
    </w:p>
    <w:p w:rsidR="00FB1ED4" w:rsidRPr="002146B5" w:rsidRDefault="00FB1ED4" w:rsidP="002146B5">
      <w:pPr>
        <w:rPr>
          <w:rFonts w:ascii="Arial" w:hAnsi="Arial" w:cs="Arial"/>
          <w:sz w:val="24"/>
          <w:szCs w:val="24"/>
        </w:rPr>
      </w:pPr>
    </w:p>
    <w:p w:rsidR="00FB1ED4" w:rsidRPr="002146B5" w:rsidRDefault="00FB1ED4" w:rsidP="002146B5">
      <w:pPr>
        <w:rPr>
          <w:rFonts w:ascii="Arial" w:hAnsi="Arial" w:cs="Arial"/>
          <w:sz w:val="24"/>
          <w:szCs w:val="24"/>
        </w:rPr>
      </w:pPr>
    </w:p>
    <w:p w:rsidR="0044143F" w:rsidRPr="002146B5" w:rsidRDefault="0044143F" w:rsidP="002146B5">
      <w:pPr>
        <w:rPr>
          <w:rFonts w:ascii="Arial" w:hAnsi="Arial" w:cs="Arial"/>
          <w:sz w:val="24"/>
          <w:szCs w:val="24"/>
        </w:rPr>
      </w:pPr>
    </w:p>
    <w:p w:rsidR="0044143F" w:rsidRPr="002146B5" w:rsidRDefault="0044143F" w:rsidP="002146B5">
      <w:pPr>
        <w:rPr>
          <w:rFonts w:ascii="Arial" w:hAnsi="Arial" w:cs="Arial"/>
          <w:sz w:val="24"/>
          <w:szCs w:val="24"/>
        </w:rPr>
      </w:pPr>
    </w:p>
    <w:p w:rsidR="0044143F" w:rsidRPr="002146B5" w:rsidRDefault="0044143F" w:rsidP="002146B5">
      <w:pPr>
        <w:rPr>
          <w:rFonts w:ascii="Arial" w:hAnsi="Arial" w:cs="Arial"/>
          <w:sz w:val="24"/>
          <w:szCs w:val="24"/>
        </w:rPr>
      </w:pPr>
    </w:p>
    <w:p w:rsidR="0044143F" w:rsidRPr="002146B5" w:rsidRDefault="0044143F" w:rsidP="002146B5">
      <w:pPr>
        <w:rPr>
          <w:rFonts w:ascii="Arial" w:hAnsi="Arial" w:cs="Arial"/>
          <w:sz w:val="24"/>
          <w:szCs w:val="24"/>
        </w:rPr>
      </w:pPr>
    </w:p>
    <w:p w:rsidR="0044143F" w:rsidRPr="002146B5" w:rsidRDefault="0044143F" w:rsidP="002146B5">
      <w:pPr>
        <w:rPr>
          <w:rFonts w:ascii="Arial" w:hAnsi="Arial" w:cs="Arial"/>
          <w:sz w:val="24"/>
          <w:szCs w:val="24"/>
        </w:rPr>
      </w:pPr>
    </w:p>
    <w:p w:rsidR="0044143F" w:rsidRPr="002146B5" w:rsidRDefault="0044143F" w:rsidP="002146B5">
      <w:pPr>
        <w:rPr>
          <w:rFonts w:ascii="Arial" w:hAnsi="Arial" w:cs="Arial"/>
          <w:sz w:val="24"/>
          <w:szCs w:val="24"/>
        </w:rPr>
      </w:pPr>
    </w:p>
    <w:p w:rsidR="00264B93" w:rsidRPr="002146B5" w:rsidRDefault="00264B93" w:rsidP="002146B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277" w:type="dxa"/>
        <w:tblLook w:val="04A0"/>
      </w:tblPr>
      <w:tblGrid>
        <w:gridCol w:w="4170"/>
      </w:tblGrid>
      <w:tr w:rsidR="0044143F" w:rsidRPr="002146B5" w:rsidTr="0044143F">
        <w:trPr>
          <w:trHeight w:val="1095"/>
        </w:trPr>
        <w:tc>
          <w:tcPr>
            <w:tcW w:w="4170" w:type="dxa"/>
          </w:tcPr>
          <w:p w:rsidR="0044143F" w:rsidRPr="002146B5" w:rsidRDefault="0044143F" w:rsidP="002146B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Приложение к решению Совета народных депутатов </w:t>
            </w:r>
            <w:proofErr w:type="spell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Захаровского</w:t>
            </w:r>
            <w:proofErr w:type="spell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Котельни-ковского</w:t>
            </w:r>
            <w:proofErr w:type="spell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муниципального района Волгоградской области от 25.11.2021 №  56-84</w:t>
            </w:r>
          </w:p>
          <w:p w:rsidR="0044143F" w:rsidRPr="002146B5" w:rsidRDefault="0044143F" w:rsidP="002146B5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4143F" w:rsidRPr="002146B5" w:rsidRDefault="0044143F" w:rsidP="002146B5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pStyle w:val="1"/>
        <w:rPr>
          <w:rFonts w:ascii="Arial" w:hAnsi="Arial" w:cs="Arial"/>
          <w:color w:val="000000" w:themeColor="text1"/>
          <w:sz w:val="24"/>
          <w:szCs w:val="24"/>
        </w:rPr>
      </w:pPr>
      <w:bookmarkStart w:id="0" w:name="_Toc49945594"/>
      <w:r w:rsidRPr="002146B5">
        <w:rPr>
          <w:rFonts w:ascii="Arial" w:hAnsi="Arial" w:cs="Arial"/>
          <w:color w:val="000000" w:themeColor="text1"/>
          <w:sz w:val="24"/>
          <w:szCs w:val="24"/>
        </w:rPr>
        <w:t>РАЗДЕЛ 3. Градостроительные регламенты</w:t>
      </w:r>
      <w:bookmarkEnd w:id="0"/>
    </w:p>
    <w:p w:rsidR="0044143F" w:rsidRPr="002146B5" w:rsidRDefault="0044143F" w:rsidP="002146B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pStyle w:val="2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1" w:name="_Toc49945595"/>
      <w:r w:rsidRPr="002146B5">
        <w:rPr>
          <w:rFonts w:ascii="Arial" w:hAnsi="Arial" w:cs="Arial"/>
          <w:color w:val="000000" w:themeColor="text1"/>
          <w:sz w:val="24"/>
          <w:szCs w:val="24"/>
          <w:lang w:eastAsia="ru-RU"/>
        </w:rPr>
        <w:t>1. Состав и порядок применения градостроительных регламентов</w:t>
      </w:r>
      <w:bookmarkEnd w:id="1"/>
    </w:p>
    <w:p w:rsidR="0044143F" w:rsidRPr="002146B5" w:rsidRDefault="0044143F" w:rsidP="002146B5">
      <w:pPr>
        <w:widowControl w:val="0"/>
        <w:suppressAutoHyphens/>
        <w:autoSpaceDE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Градостроительным регламентом определяется правовой режим земельных участков, равно как и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Градостроительные регламенты устанавливаются для всех земель в границах поселения, за исключением указанных в части 6 статьи 36 Градостроительного кодекса Российской Федерации.</w:t>
      </w:r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pStyle w:val="2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2" w:name="_Toc49945596"/>
      <w:r w:rsidRPr="002146B5">
        <w:rPr>
          <w:rFonts w:ascii="Arial" w:hAnsi="Arial" w:cs="Arial"/>
          <w:color w:val="000000" w:themeColor="text1"/>
          <w:sz w:val="24"/>
          <w:szCs w:val="24"/>
          <w:lang w:eastAsia="ru-RU"/>
        </w:rPr>
        <w:t>2.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 Общие положения</w:t>
      </w:r>
      <w:bookmarkEnd w:id="2"/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ind w:right="-1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146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 границах зон с особыми условиями использования территорий устанавливаются ограничения использования земельных участков, которые распространяются на все, что находится над и под поверхностью земель, если иное не предусмотрено законами о недрах, воздушным и водным законодательством, и ограничивают или запрещают размещение и (или) использование расположенных на таких земельных участках объектов недвижимого имущества и (или) ограничивают или запрещают использование земельных участков для</w:t>
      </w:r>
      <w:proofErr w:type="gramEnd"/>
      <w:r w:rsidRPr="002146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осуществления иных видов деятельности, которые несовместимы с целями установления зон с особыми условиями использования территорий.</w:t>
      </w:r>
    </w:p>
    <w:p w:rsidR="0044143F" w:rsidRPr="002146B5" w:rsidRDefault="0044143F" w:rsidP="002146B5">
      <w:pPr>
        <w:shd w:val="clear" w:color="auto" w:fill="FFFFFF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lastRenderedPageBreak/>
        <w:t>Земельные участки, включенные в границы зон с особыми условиями использования территорий, у собственников земельных участков, землепользователей, землевладельцев и арендаторов земельных участков не изымаются, если иное не предусмотрено федеральным законом.</w:t>
      </w:r>
    </w:p>
    <w:p w:rsidR="0044143F" w:rsidRPr="002146B5" w:rsidRDefault="0044143F" w:rsidP="002146B5">
      <w:pPr>
        <w:shd w:val="clear" w:color="auto" w:fill="FFFFFF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dst1936"/>
      <w:bookmarkEnd w:id="3"/>
      <w:r w:rsidRPr="002146B5">
        <w:rPr>
          <w:rFonts w:ascii="Arial" w:hAnsi="Arial" w:cs="Arial"/>
          <w:color w:val="000000" w:themeColor="text1"/>
          <w:sz w:val="24"/>
          <w:szCs w:val="24"/>
        </w:rPr>
        <w:t xml:space="preserve">Зоны с особыми условиями использования территорий, в том числе возникающие в силу закона, ограничения использования земельных участков в таких зонах считаются установленными, измененными со дня внесения сведений о зоне с особыми условиями использования территории, соответствующих изменений в сведения о такой зоне в Единый государственный реестр недвижимости (далее - ЕГРН). </w:t>
      </w:r>
    </w:p>
    <w:p w:rsidR="0044143F" w:rsidRPr="002146B5" w:rsidRDefault="0044143F" w:rsidP="002146B5">
      <w:pPr>
        <w:shd w:val="clear" w:color="auto" w:fill="FFFFFF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 xml:space="preserve">Зоны с особыми условиями использования территорий считаются прекратившими существование,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ЕГРН, если иное не предусмотрено федеральным законом. </w:t>
      </w:r>
    </w:p>
    <w:p w:rsidR="0044143F" w:rsidRPr="002146B5" w:rsidRDefault="0044143F" w:rsidP="002146B5">
      <w:pPr>
        <w:ind w:right="-1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В случае если земельный участок и объект капитального строительства расположены на территории зон с особыми условиями использования территорий, правовой режим использования и застройки территории указанного земельного участка определяется совокупностью ограничений, установленных настоящими градостроительными регламентами и законодательством Российской Федерации. При этом более жесткие ограничения являются приоритетными.</w:t>
      </w:r>
    </w:p>
    <w:p w:rsidR="0044143F" w:rsidRPr="002146B5" w:rsidRDefault="0044143F" w:rsidP="002146B5">
      <w:pPr>
        <w:ind w:right="-1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Использование земельных участков и объектов капитального строительства, расположенных в пределах зон с особыми условиями использования территорий, осуществляется в соответствии с градостроительными регламентами, определенными настоящими ПЗЗ, с учетом ограничений, установленных законами, иными нормативными правовыми актами применительно к зонам с особым использованием территорий.</w:t>
      </w:r>
    </w:p>
    <w:p w:rsidR="0044143F" w:rsidRPr="002146B5" w:rsidRDefault="0044143F" w:rsidP="002146B5">
      <w:pPr>
        <w:widowControl w:val="0"/>
        <w:suppressAutoHyphens/>
        <w:autoSpaceDE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 xml:space="preserve">Зоны с особыми условиями использования территории </w:t>
      </w:r>
      <w:proofErr w:type="spellStart"/>
      <w:r w:rsidRPr="002146B5">
        <w:rPr>
          <w:rFonts w:ascii="Arial" w:hAnsi="Arial" w:cs="Arial"/>
          <w:color w:val="000000" w:themeColor="text1"/>
          <w:sz w:val="24"/>
          <w:szCs w:val="24"/>
        </w:rPr>
        <w:t>Захаровского</w:t>
      </w:r>
      <w:proofErr w:type="spellEnd"/>
      <w:r w:rsidRPr="002146B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 картах отображены в соответствии с действующим законодательством РФ, с учетом сведений из ЕГРН (при наличии).</w:t>
      </w:r>
    </w:p>
    <w:p w:rsidR="0044143F" w:rsidRPr="002146B5" w:rsidRDefault="0044143F" w:rsidP="002146B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1916"/>
        <w:gridCol w:w="1929"/>
        <w:gridCol w:w="1600"/>
        <w:gridCol w:w="2422"/>
        <w:gridCol w:w="1482"/>
      </w:tblGrid>
      <w:tr w:rsidR="0044143F" w:rsidRPr="002146B5" w:rsidTr="0044143F">
        <w:trPr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Зона с особыми условиями использования территории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Размер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  <w:t xml:space="preserve">зоны, </w:t>
            </w:r>
            <w:proofErr w:type="gramStart"/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Основание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Информация о внесении сведений в ЕГРН</w:t>
            </w:r>
          </w:p>
        </w:tc>
      </w:tr>
      <w:tr w:rsidR="0044143F" w:rsidRPr="002146B5" w:rsidTr="0044143F">
        <w:trPr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44143F" w:rsidRPr="002146B5" w:rsidTr="004414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Охранная зона объектов электроэнергетики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ВЛ-10 кВ № 12 от ПС Котельниково»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Карта (план) № 13-16/7 от 2016-03-25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Внесено</w:t>
            </w:r>
          </w:p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143F" w:rsidRPr="002146B5" w:rsidTr="004414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500 кВ </w:t>
            </w:r>
            <w:proofErr w:type="spellStart"/>
            <w:proofErr w:type="gram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Южная-Ростовская</w:t>
            </w:r>
            <w:proofErr w:type="spellEnd"/>
            <w:proofErr w:type="gram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АЭС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Карт</w:t>
            </w:r>
            <w:proofErr w:type="gram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план) № 13-13/21 от 2013-08-19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143F" w:rsidRPr="002146B5" w:rsidTr="0044143F">
        <w:trPr>
          <w:trHeight w:val="36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ВЛ-6 кВ №8 от ПС «Вишневая»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Карта (план) № 13-16/21 от 2016-06-09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143F" w:rsidRPr="002146B5" w:rsidTr="0044143F">
        <w:trPr>
          <w:trHeight w:val="1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ВЛ</w:t>
            </w:r>
            <w:proofErr w:type="gram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220 кВ «Заход ВЛ-220 кВ на ПС «Котельниково» (от ВЛ 220 кВ </w:t>
            </w:r>
            <w:proofErr w:type="spell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Заливская-Котельниково</w:t>
            </w:r>
            <w:proofErr w:type="spell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Карт</w:t>
            </w:r>
            <w:proofErr w:type="gram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план) № 13-13/18 от 2013-08-19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143F" w:rsidRPr="002146B5" w:rsidTr="0044143F">
        <w:trPr>
          <w:trHeight w:val="28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ВЛ-10 кВ № 12 от ПС Котельниково»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Карта (план) № 13-16/7 от 2016-03-25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143F" w:rsidRPr="002146B5" w:rsidTr="0044143F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500 кВ </w:t>
            </w:r>
            <w:proofErr w:type="spellStart"/>
            <w:proofErr w:type="gram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Южная-Ростовская</w:t>
            </w:r>
            <w:proofErr w:type="spellEnd"/>
            <w:proofErr w:type="gram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АЭС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Карт</w:t>
            </w:r>
            <w:proofErr w:type="gram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план) № 13-13/21 от 2013-08-19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143F" w:rsidRPr="002146B5" w:rsidTr="0044143F">
        <w:trPr>
          <w:trHeight w:val="28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ВЛ-6 кВ №8 от ПС «Вишневая»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Карта (план) № 13-16/21 от 2016-06-09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143F" w:rsidRPr="002146B5" w:rsidTr="0044143F">
        <w:trPr>
          <w:trHeight w:val="13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ВЛ</w:t>
            </w:r>
            <w:proofErr w:type="gram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220 кВ «Заход ВЛ-220 кВ на ПС «Котельниково» (от ВЛ 220 кВ </w:t>
            </w:r>
            <w:proofErr w:type="spell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Заливская-Котельниково</w:t>
            </w:r>
            <w:proofErr w:type="spell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Карт</w:t>
            </w:r>
            <w:proofErr w:type="gram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план) № 13-13/18 от 2013-08-19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143F" w:rsidRPr="002146B5" w:rsidTr="0044143F">
        <w:trPr>
          <w:trHeight w:val="8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Линии и сооружения связи и линии и сооружения радиофикации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Постановление Правительства Российской Федерации «О порядке установления охранных зон объектов </w:t>
            </w:r>
            <w:proofErr w:type="spell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электросетевого</w:t>
            </w:r>
            <w:proofErr w:type="spell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хозяйства и особых условий использования земельных участков, расположенных в границах таких зон» № 160 от 24.02.2009</w:t>
            </w:r>
          </w:p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Постановление Правительства РФ «О некоторых вопросах </w:t>
            </w: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установления охранных зон объектов </w:t>
            </w:r>
            <w:proofErr w:type="spell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электросетевого</w:t>
            </w:r>
            <w:proofErr w:type="spell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хозяйства» № 736 от 26.08.2013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Внесено</w:t>
            </w:r>
          </w:p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143F" w:rsidRPr="002146B5" w:rsidTr="0044143F">
        <w:trPr>
          <w:trHeight w:val="13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ПС-110/10кВ «</w:t>
            </w:r>
            <w:proofErr w:type="spell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Сафроновская</w:t>
            </w:r>
            <w:proofErr w:type="spell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44143F" w:rsidRPr="002146B5" w:rsidTr="0044143F">
        <w:trPr>
          <w:trHeight w:val="167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Охранная зона газопроводов и систем газоснабжения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«Газопровод межпоселковый АГРС г. Котельниково - х. Захаров, х. Сафронов </w:t>
            </w:r>
            <w:proofErr w:type="spell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Котельниковского</w:t>
            </w:r>
            <w:proofErr w:type="spell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района Волгоградской области»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Карта (план) № 13-14/3 от 2014-02-18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Внесено</w:t>
            </w:r>
          </w:p>
        </w:tc>
      </w:tr>
      <w:tr w:rsidR="0044143F" w:rsidRPr="002146B5" w:rsidTr="0044143F">
        <w:trPr>
          <w:trHeight w:val="87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Внутрипоселковый</w:t>
            </w:r>
            <w:proofErr w:type="spell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газопровод х. Захаров х. Сафронов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Постановление Федерального горного и промышленного надзора России «Об утверждении Правил охраны магистральных трубопроводов» от 24.04.1992 № 9 </w:t>
            </w:r>
          </w:p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Постановление Правительства РФ «Об утверждении Правил охраны газораспределительных сетей» от 20.11.2000 № 878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44143F" w:rsidRPr="002146B5" w:rsidTr="0044143F">
        <w:trPr>
          <w:trHeight w:val="87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ГРПШ 2 </w:t>
            </w:r>
            <w:proofErr w:type="spellStart"/>
            <w:proofErr w:type="gram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Внесена</w:t>
            </w:r>
          </w:p>
        </w:tc>
      </w:tr>
      <w:tr w:rsidR="0044143F" w:rsidRPr="002146B5" w:rsidTr="0044143F">
        <w:trPr>
          <w:trHeight w:val="7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Зона санитарной охраны источников питьевого и хозяйственного водоснабжения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Водозаборная скважина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 пояс – 50 (недостаточно защищенные подземные воды)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СанПиН</w:t>
            </w:r>
            <w:proofErr w:type="spell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2.1.4.1110-02 «Зоны санитарной охраны источников водоснабжения и водопроводов</w:t>
            </w:r>
          </w:p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питьевого назначения»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44143F" w:rsidRPr="002146B5" w:rsidTr="0044143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Водонапорная башня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143F" w:rsidRPr="002146B5" w:rsidTr="0044143F">
        <w:trPr>
          <w:trHeight w:val="87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Санитарно-защитная полоса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Водопровод, водовод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 обе стороны от крайних </w:t>
            </w: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линий водопровода 10 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143F" w:rsidRPr="002146B5" w:rsidTr="004414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Водоохранная</w:t>
            </w:r>
            <w:proofErr w:type="spell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зона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Цимлянское водохранилище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Водный кодекс РФ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Внесена</w:t>
            </w:r>
          </w:p>
        </w:tc>
      </w:tr>
      <w:tr w:rsidR="0044143F" w:rsidRPr="002146B5" w:rsidTr="0044143F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Р. Аксай </w:t>
            </w:r>
            <w:proofErr w:type="spell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Курмоярский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143F" w:rsidRPr="002146B5" w:rsidTr="0044143F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Пруд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44143F" w:rsidRPr="002146B5" w:rsidTr="004414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Прибрежная защитная полоса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Цимлянское водохранилище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Водный кодекс РФ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Внесена</w:t>
            </w:r>
          </w:p>
        </w:tc>
      </w:tr>
      <w:tr w:rsidR="0044143F" w:rsidRPr="002146B5" w:rsidTr="0044143F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Р. Аксай </w:t>
            </w:r>
            <w:proofErr w:type="spell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Курмоярский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143F" w:rsidRPr="002146B5" w:rsidTr="0044143F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Пруд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44143F" w:rsidRPr="002146B5" w:rsidTr="0044143F">
        <w:trPr>
          <w:trHeight w:val="8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Придорожные </w:t>
            </w: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полосы </w:t>
            </w: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автомобильных дорог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Подъезд от автомобильной дороги «Волгоград - Октябрьский - Котельниково - Зимовники - Сальск» </w:t>
            </w:r>
            <w:proofErr w:type="gram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х. Сафронов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44143F" w:rsidRPr="002146B5" w:rsidTr="0044143F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Автомобильная дорога «Котельниково - </w:t>
            </w:r>
            <w:proofErr w:type="spell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Генераловский</w:t>
            </w:r>
            <w:proofErr w:type="spell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Пугачевская»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143F" w:rsidRPr="002146B5" w:rsidTr="0044143F">
        <w:trPr>
          <w:trHeight w:val="8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Автомобильная дорога «Волгоград - Октябрьский - Котельниково - Зимовники - Сальск» (в границах территории Волгоградской области)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143F" w:rsidRPr="002146B5" w:rsidTr="0044143F">
        <w:trPr>
          <w:trHeight w:val="8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F" w:rsidRPr="002146B5" w:rsidRDefault="0044143F" w:rsidP="002146B5">
            <w:pPr>
              <w:pStyle w:val="a5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Приаэродромная</w:t>
            </w:r>
            <w:proofErr w:type="spell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территория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Аэродром «Котельниково»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Прямоугольник с размерами 60×30 км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Федеральные авиационные правила «Нормы годности к эксплуатац</w:t>
            </w:r>
            <w:proofErr w:type="gram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ии аэ</w:t>
            </w:r>
            <w:proofErr w:type="gram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родромов государственной авиации», утвержденные приказом Министра обороны Российской Федерации от 2 ноября 2006 года № 455 </w:t>
            </w:r>
            <w:proofErr w:type="spell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дсп</w:t>
            </w:r>
            <w:proofErr w:type="spellEnd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</w:tbl>
    <w:p w:rsidR="0044143F" w:rsidRPr="002146B5" w:rsidRDefault="0044143F" w:rsidP="002146B5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widowControl w:val="0"/>
        <w:suppressAutoHyphens/>
        <w:autoSpaceDE w:val="0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pStyle w:val="2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4" w:name="_Toc49945597"/>
      <w:r w:rsidRPr="002146B5">
        <w:rPr>
          <w:rFonts w:ascii="Arial" w:hAnsi="Arial" w:cs="Arial"/>
          <w:color w:val="000000" w:themeColor="text1"/>
          <w:sz w:val="24"/>
          <w:szCs w:val="24"/>
          <w:lang w:eastAsia="ru-RU"/>
        </w:rPr>
        <w:t>3. Виды разрешенного использования земельных участков и объектов капитального строительства</w:t>
      </w:r>
      <w:bookmarkEnd w:id="4"/>
    </w:p>
    <w:p w:rsidR="0044143F" w:rsidRPr="002146B5" w:rsidRDefault="0044143F" w:rsidP="002146B5">
      <w:pPr>
        <w:widowControl w:val="0"/>
        <w:suppressAutoHyphens/>
        <w:autoSpaceDE w:val="0"/>
        <w:ind w:firstLine="709"/>
        <w:jc w:val="center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pStyle w:val="3"/>
        <w:spacing w:before="0" w:line="240" w:lineRule="auto"/>
        <w:jc w:val="both"/>
        <w:rPr>
          <w:rStyle w:val="aa"/>
          <w:rFonts w:ascii="Arial" w:hAnsi="Arial" w:cs="Arial"/>
        </w:rPr>
      </w:pPr>
      <w:bookmarkStart w:id="5" w:name="_Toc49945598"/>
      <w:r w:rsidRPr="002146B5">
        <w:rPr>
          <w:rStyle w:val="aa"/>
          <w:rFonts w:ascii="Arial" w:hAnsi="Arial" w:cs="Arial"/>
          <w:color w:val="000000" w:themeColor="text1"/>
        </w:rPr>
        <w:t>3.1. Общие положения</w:t>
      </w:r>
      <w:bookmarkEnd w:id="5"/>
    </w:p>
    <w:p w:rsidR="0044143F" w:rsidRPr="002146B5" w:rsidRDefault="0044143F" w:rsidP="002146B5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</w:rPr>
      </w:pPr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1) основные виды разрешенного использования;</w:t>
      </w:r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2) условно разрешенные виды использования;</w:t>
      </w:r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3) вспомогательные виды разрешенного использования, допустимые</w:t>
      </w:r>
      <w:r w:rsidRPr="002146B5">
        <w:rPr>
          <w:rFonts w:ascii="Arial" w:hAnsi="Arial" w:cs="Arial"/>
          <w:strike/>
          <w:color w:val="000000" w:themeColor="text1"/>
          <w:sz w:val="24"/>
          <w:szCs w:val="24"/>
        </w:rPr>
        <w:t xml:space="preserve"> </w:t>
      </w:r>
      <w:r w:rsidRPr="002146B5">
        <w:rPr>
          <w:rFonts w:ascii="Arial" w:hAnsi="Arial" w:cs="Arial"/>
          <w:color w:val="000000" w:themeColor="text1"/>
          <w:sz w:val="24"/>
          <w:szCs w:val="24"/>
        </w:rPr>
        <w:t xml:space="preserve">только в качестве </w:t>
      </w:r>
      <w:proofErr w:type="gramStart"/>
      <w:r w:rsidRPr="002146B5">
        <w:rPr>
          <w:rFonts w:ascii="Arial" w:hAnsi="Arial" w:cs="Arial"/>
          <w:color w:val="000000" w:themeColor="text1"/>
          <w:sz w:val="24"/>
          <w:szCs w:val="24"/>
        </w:rPr>
        <w:t>дополнительных</w:t>
      </w:r>
      <w:proofErr w:type="gramEnd"/>
      <w:r w:rsidRPr="002146B5">
        <w:rPr>
          <w:rFonts w:ascii="Arial" w:hAnsi="Arial" w:cs="Arial"/>
          <w:color w:val="000000" w:themeColor="text1"/>
          <w:sz w:val="24"/>
          <w:szCs w:val="2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 </w:t>
      </w:r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Виды использования, отсутствующие в градостроительном регламенте, являются запрещенными и не могут быть разрешены, в том числе и по процедурам специальных согласований, без внесения дополнений и изменений в ПЗЗ.</w:t>
      </w:r>
    </w:p>
    <w:p w:rsidR="0044143F" w:rsidRPr="002146B5" w:rsidRDefault="0044143F" w:rsidP="002146B5">
      <w:pPr>
        <w:pStyle w:val="ConsPlusNormal"/>
        <w:widowControl/>
        <w:ind w:firstLine="851"/>
        <w:jc w:val="both"/>
        <w:rPr>
          <w:color w:val="000000" w:themeColor="text1"/>
          <w:sz w:val="24"/>
          <w:szCs w:val="24"/>
        </w:rPr>
      </w:pPr>
      <w:r w:rsidRPr="002146B5">
        <w:rPr>
          <w:color w:val="000000" w:themeColor="text1"/>
          <w:sz w:val="24"/>
          <w:szCs w:val="24"/>
        </w:rPr>
        <w:t xml:space="preserve">Предоставление разрешения на условно разрешенный вид использования осуществляется в порядке, установленном положениями </w:t>
      </w:r>
      <w:proofErr w:type="spellStart"/>
      <w:r w:rsidRPr="002146B5">
        <w:rPr>
          <w:color w:val="000000" w:themeColor="text1"/>
          <w:sz w:val="24"/>
          <w:szCs w:val="24"/>
        </w:rPr>
        <w:t>ГрК</w:t>
      </w:r>
      <w:proofErr w:type="spellEnd"/>
      <w:r w:rsidRPr="002146B5">
        <w:rPr>
          <w:color w:val="000000" w:themeColor="text1"/>
          <w:sz w:val="24"/>
          <w:szCs w:val="24"/>
        </w:rPr>
        <w:t xml:space="preserve"> РФ, муниципальными правовыми актами.</w:t>
      </w:r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44143F" w:rsidRPr="002146B5" w:rsidRDefault="0044143F" w:rsidP="002146B5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lastRenderedPageBreak/>
        <w:t>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следующие:</w:t>
      </w:r>
    </w:p>
    <w:p w:rsidR="0044143F" w:rsidRPr="002146B5" w:rsidRDefault="0044143F" w:rsidP="002146B5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 xml:space="preserve">1) при соблюдении требований технических регламентов, действующих нормативов градостроительного проектирования, иных требований в соответствии с действующим законодательством допускаются в качестве вспомогательных видов разрешенного использования виды (предусмотренные кодами 3.1 и 12.0), технологически связанные с объектами основных и условно разрешенных видов использования или необходимые для их обслуживания, функционирования, благоустройства, инженерного обеспечения, безопасности, </w:t>
      </w:r>
    </w:p>
    <w:p w:rsidR="0044143F" w:rsidRPr="002146B5" w:rsidRDefault="0044143F" w:rsidP="002146B5">
      <w:pPr>
        <w:tabs>
          <w:tab w:val="left" w:pos="1276"/>
        </w:tabs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2) суммарная общая площадь зданий (помещений), занимаемых объектами вспомогательных видов разрешенного использования, расположенных на территории одного земельного участка, не должна превышать 30% общей площади зданий (помещений), расположенных на территории соответствующего земельного участка.</w:t>
      </w:r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146B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Инженерно-технические объекты, сооружения и коммуникации, обеспечивающие реализацию разрешенного использования недвижимости в пределах отдельных земельных участков (</w:t>
      </w:r>
      <w:proofErr w:type="spellStart"/>
      <w:r w:rsidRPr="002146B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электр</w:t>
      </w:r>
      <w:proofErr w:type="gramStart"/>
      <w:r w:rsidRPr="002146B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о</w:t>
      </w:r>
      <w:proofErr w:type="spellEnd"/>
      <w:r w:rsidRPr="002146B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-</w:t>
      </w:r>
      <w:proofErr w:type="gramEnd"/>
      <w:r w:rsidRPr="002146B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146B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водо</w:t>
      </w:r>
      <w:proofErr w:type="spellEnd"/>
      <w:r w:rsidRPr="002146B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-, </w:t>
      </w:r>
      <w:proofErr w:type="spellStart"/>
      <w:r w:rsidRPr="002146B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газообеспечение</w:t>
      </w:r>
      <w:proofErr w:type="spellEnd"/>
      <w:r w:rsidRPr="002146B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, водоотведение, телефонизация и т.д.) являются всегда разрешенными, при условии соответствия строительным и противопожарным нормам и правилам, технологическим стандартам безопасности.</w:t>
      </w:r>
    </w:p>
    <w:p w:rsidR="0044143F" w:rsidRPr="002146B5" w:rsidRDefault="0044143F" w:rsidP="002146B5">
      <w:pPr>
        <w:tabs>
          <w:tab w:val="left" w:pos="1134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146B5">
        <w:rPr>
          <w:rFonts w:ascii="Arial" w:hAnsi="Arial" w:cs="Arial"/>
          <w:color w:val="000000" w:themeColor="text1"/>
          <w:sz w:val="24"/>
          <w:szCs w:val="24"/>
        </w:rPr>
        <w:t xml:space="preserve">Виды разрешённого использования земельных участков, содержащиеся в градостроительных регламентах настоящих ПЗЗ, установлены в соответствии с классификатором видов разрешённого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</w:t>
      </w:r>
      <w:proofErr w:type="gramEnd"/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146B5">
        <w:rPr>
          <w:rFonts w:ascii="Arial" w:hAnsi="Arial" w:cs="Arial"/>
          <w:color w:val="000000" w:themeColor="text1"/>
          <w:sz w:val="24"/>
          <w:szCs w:val="24"/>
        </w:rPr>
        <w:t>К земельным участкам, иным объектам недвижимости, расположенным в пределах зон с особыми условиями использования территорий, градостроительные регламенты, установленные применительно к соответствующим территориальным зонам, применяются с учетом ограничений, предусмотренных действующим законодательством Российской Федерации.</w:t>
      </w:r>
      <w:proofErr w:type="gramEnd"/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pStyle w:val="3"/>
        <w:spacing w:before="0" w:line="240" w:lineRule="auto"/>
        <w:jc w:val="both"/>
        <w:rPr>
          <w:rStyle w:val="aa"/>
          <w:rFonts w:ascii="Arial" w:hAnsi="Arial" w:cs="Arial"/>
        </w:rPr>
      </w:pPr>
      <w:bookmarkStart w:id="6" w:name="_Toc49945599"/>
      <w:r w:rsidRPr="002146B5">
        <w:rPr>
          <w:rStyle w:val="aa"/>
          <w:rFonts w:ascii="Arial" w:hAnsi="Arial" w:cs="Arial"/>
          <w:color w:val="000000" w:themeColor="text1"/>
        </w:rPr>
        <w:t>3.2. Общие требования в части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</w:r>
      <w:bookmarkEnd w:id="6"/>
    </w:p>
    <w:p w:rsidR="0044143F" w:rsidRPr="002146B5" w:rsidRDefault="0044143F" w:rsidP="002146B5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4143F" w:rsidRPr="002146B5" w:rsidRDefault="0044143F" w:rsidP="002146B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включают:</w:t>
      </w:r>
    </w:p>
    <w:p w:rsidR="0044143F" w:rsidRPr="002146B5" w:rsidRDefault="0044143F" w:rsidP="002146B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44143F" w:rsidRPr="002146B5" w:rsidRDefault="0044143F" w:rsidP="002146B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44143F" w:rsidRPr="002146B5" w:rsidRDefault="0044143F" w:rsidP="002146B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 xml:space="preserve">3) </w:t>
      </w:r>
      <w:r w:rsidRPr="002146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предельное количество этажей или предельная высота зданий, строений, сооружений</w:t>
      </w:r>
      <w:r w:rsidRPr="002146B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4143F" w:rsidRPr="002146B5" w:rsidRDefault="0044143F" w:rsidP="002146B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44143F" w:rsidRPr="002146B5" w:rsidRDefault="0044143F" w:rsidP="002146B5">
      <w:pPr>
        <w:widowControl w:val="0"/>
        <w:autoSpaceDE w:val="0"/>
        <w:autoSpaceDN w:val="0"/>
        <w:adjustRightInd w:val="0"/>
        <w:ind w:firstLine="851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2146B5">
        <w:rPr>
          <w:rStyle w:val="aa"/>
          <w:rFonts w:ascii="Arial" w:hAnsi="Arial" w:cs="Arial"/>
          <w:color w:val="000000" w:themeColor="text1"/>
          <w:sz w:val="24"/>
          <w:szCs w:val="24"/>
        </w:rPr>
        <w:t>Установлены следующие общие требования к размерам земельных участков:</w:t>
      </w:r>
    </w:p>
    <w:p w:rsidR="0044143F" w:rsidRPr="002146B5" w:rsidRDefault="0044143F" w:rsidP="002146B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lastRenderedPageBreak/>
        <w:t>1) предельные (минимальные и максимальные) размеры земельных участков, предоставляемых гражданам из находящихся в государственной или муниципальной собственности земель для индивидуального жилищного строительства, составляют:</w:t>
      </w:r>
    </w:p>
    <w:p w:rsidR="0044143F" w:rsidRPr="002146B5" w:rsidRDefault="0044143F" w:rsidP="002146B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- минимальный – 400 м</w:t>
      </w:r>
      <w:proofErr w:type="gramStart"/>
      <w:r w:rsidRPr="002146B5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proofErr w:type="gramEnd"/>
      <w:r w:rsidRPr="002146B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4143F" w:rsidRPr="002146B5" w:rsidRDefault="0044143F" w:rsidP="002146B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- максимальный – 1500 м</w:t>
      </w:r>
      <w:proofErr w:type="gramStart"/>
      <w:r w:rsidRPr="002146B5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proofErr w:type="gramEnd"/>
      <w:r w:rsidRPr="002146B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4143F" w:rsidRPr="002146B5" w:rsidRDefault="0044143F" w:rsidP="002146B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2) предельные (минимальные и максимальные) размеры земельных участков, предоставляемых гражданам из находящихся в государственной или муниципальной собственности земель для ведения личного подсобного хозяйства, составляют:</w:t>
      </w:r>
    </w:p>
    <w:p w:rsidR="0044143F" w:rsidRPr="002146B5" w:rsidRDefault="0044143F" w:rsidP="002146B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- минимальный – 400 м</w:t>
      </w:r>
      <w:proofErr w:type="gramStart"/>
      <w:r w:rsidRPr="002146B5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proofErr w:type="gramEnd"/>
      <w:r w:rsidRPr="002146B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4143F" w:rsidRPr="002146B5" w:rsidRDefault="0044143F" w:rsidP="002146B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- максимальный – 2500 м</w:t>
      </w:r>
      <w:proofErr w:type="gramStart"/>
      <w:r w:rsidRPr="002146B5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proofErr w:type="gramEnd"/>
      <w:r w:rsidRPr="002146B5">
        <w:rPr>
          <w:rFonts w:ascii="Arial" w:hAnsi="Arial" w:cs="Arial"/>
          <w:color w:val="000000" w:themeColor="text1"/>
          <w:sz w:val="24"/>
          <w:szCs w:val="24"/>
        </w:rPr>
        <w:t xml:space="preserve"> (для приусадебного земельного участка).</w:t>
      </w:r>
    </w:p>
    <w:p w:rsidR="0044143F" w:rsidRPr="002146B5" w:rsidRDefault="0044143F" w:rsidP="002146B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Предельное количество этажей определяется количеством надземных этажей здания.</w:t>
      </w:r>
    </w:p>
    <w:p w:rsidR="0044143F" w:rsidRPr="002146B5" w:rsidRDefault="0044143F" w:rsidP="002146B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Предельная высота здания определяется вертикальным линейным размером от отметки уровня земли до наивысшей отметки конструктивного элемента здания: парапет плоской кровли; карниз; конек или фронтон скатной крыши, купол; шпиль; башня.</w:t>
      </w:r>
    </w:p>
    <w:p w:rsidR="0044143F" w:rsidRPr="002146B5" w:rsidRDefault="0044143F" w:rsidP="002146B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Предельная высота строений и сооружений определяется в метрах по вертикали относительно поверхности земли до наивысшей отметки здания и сооружения.</w:t>
      </w:r>
    </w:p>
    <w:p w:rsidR="0044143F" w:rsidRPr="002146B5" w:rsidRDefault="0044143F" w:rsidP="002146B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pStyle w:val="2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7" w:name="_Toc49945600"/>
      <w:r w:rsidRPr="002146B5">
        <w:rPr>
          <w:rFonts w:ascii="Arial" w:hAnsi="Arial" w:cs="Arial"/>
          <w:color w:val="000000" w:themeColor="text1"/>
          <w:sz w:val="24"/>
          <w:szCs w:val="24"/>
          <w:lang w:eastAsia="ru-RU"/>
        </w:rPr>
        <w:t>4.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зоны, где предусматривается осуществление деятельности по комплексному и устойчивому развитию территории</w:t>
      </w:r>
      <w:bookmarkEnd w:id="7"/>
    </w:p>
    <w:p w:rsidR="0044143F" w:rsidRPr="002146B5" w:rsidRDefault="0044143F" w:rsidP="002146B5">
      <w:pPr>
        <w:jc w:val="center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В границах поселения отсутствуют территориальные зоны, применительно к которым предусматривается осуществление деятельности по комплексному и устойчивому развитию территории</w:t>
      </w:r>
    </w:p>
    <w:p w:rsidR="0044143F" w:rsidRPr="002146B5" w:rsidRDefault="0044143F" w:rsidP="002146B5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rPr>
          <w:rFonts w:ascii="Arial" w:hAnsi="Arial" w:cs="Arial"/>
          <w:color w:val="000000" w:themeColor="text1"/>
          <w:sz w:val="24"/>
          <w:szCs w:val="24"/>
        </w:rPr>
      </w:pPr>
      <w:bookmarkStart w:id="8" w:name="_Toc49945609"/>
    </w:p>
    <w:p w:rsidR="0044143F" w:rsidRPr="002146B5" w:rsidRDefault="0044143F" w:rsidP="002146B5">
      <w:pPr>
        <w:pStyle w:val="2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9" w:name="_Toc49945601"/>
      <w:r w:rsidRPr="002146B5">
        <w:rPr>
          <w:rFonts w:ascii="Arial" w:hAnsi="Arial" w:cs="Arial"/>
          <w:color w:val="000000" w:themeColor="text1"/>
          <w:sz w:val="24"/>
          <w:szCs w:val="24"/>
          <w:lang w:eastAsia="ru-RU"/>
        </w:rPr>
        <w:t>5. Территориальные зоны</w:t>
      </w:r>
      <w:bookmarkEnd w:id="9"/>
    </w:p>
    <w:p w:rsidR="0044143F" w:rsidRPr="002146B5" w:rsidRDefault="0044143F" w:rsidP="002146B5">
      <w:pP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pStyle w:val="3"/>
        <w:spacing w:before="0" w:line="240" w:lineRule="auto"/>
        <w:jc w:val="both"/>
        <w:rPr>
          <w:rStyle w:val="aa"/>
          <w:rFonts w:ascii="Arial" w:hAnsi="Arial" w:cs="Arial"/>
        </w:rPr>
      </w:pPr>
      <w:bookmarkStart w:id="10" w:name="_Toc49945602"/>
      <w:r w:rsidRPr="002146B5">
        <w:rPr>
          <w:rStyle w:val="aa"/>
          <w:rFonts w:ascii="Arial" w:hAnsi="Arial" w:cs="Arial"/>
          <w:color w:val="000000" w:themeColor="text1"/>
        </w:rPr>
        <w:t>5.1. Жилая зон</w:t>
      </w:r>
      <w:bookmarkEnd w:id="10"/>
      <w:r w:rsidRPr="002146B5">
        <w:rPr>
          <w:rStyle w:val="aa"/>
          <w:rFonts w:ascii="Arial" w:hAnsi="Arial" w:cs="Arial"/>
          <w:color w:val="000000" w:themeColor="text1"/>
        </w:rPr>
        <w:t>а</w:t>
      </w:r>
    </w:p>
    <w:p w:rsidR="0044143F" w:rsidRPr="002146B5" w:rsidRDefault="0044143F" w:rsidP="002146B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4143F" w:rsidRPr="002146B5" w:rsidRDefault="0044143F" w:rsidP="002146B5">
      <w:pPr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Жилая зона предназначена для организации здоровой, удобной и безопасной среды проживания населения, отвечающей его социальным, культурным, бытовым и другим потребностям.</w:t>
      </w:r>
    </w:p>
    <w:p w:rsidR="0044143F" w:rsidRPr="002146B5" w:rsidRDefault="0044143F" w:rsidP="002146B5">
      <w:pPr>
        <w:suppressAutoHyphens/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 xml:space="preserve">При осуществлении в жилой зоне строительства зданий, строений, сооружений следует предусматривать их обеспечение объектами инженерной, транспортной и социальной инфраструктур.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Ж-1. Зона застройки индивидуальными жилыми домами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suppressAutoHyphens/>
        <w:autoSpaceDE w:val="0"/>
        <w:ind w:firstLine="851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Зона выделена для обеспечения </w:t>
      </w:r>
      <w:proofErr w:type="spellStart"/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>разрешительно-правовых</w:t>
      </w:r>
      <w:proofErr w:type="spellEnd"/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условий и процедур формирования жилых районов и кварталов из </w:t>
      </w:r>
      <w:r w:rsidRPr="002146B5">
        <w:rPr>
          <w:rFonts w:ascii="Arial" w:hAnsi="Arial" w:cs="Arial"/>
          <w:color w:val="000000" w:themeColor="text1"/>
          <w:sz w:val="24"/>
          <w:szCs w:val="24"/>
        </w:rPr>
        <w:t xml:space="preserve">участков, используемых и </w:t>
      </w:r>
      <w:r w:rsidRPr="002146B5">
        <w:rPr>
          <w:rFonts w:ascii="Arial" w:hAnsi="Arial" w:cs="Arial"/>
          <w:color w:val="000000" w:themeColor="text1"/>
          <w:sz w:val="24"/>
          <w:szCs w:val="24"/>
        </w:rPr>
        <w:lastRenderedPageBreak/>
        <w:t>предназначенных для размещения жилых домов, и ведения личного подсобного хозяйства.</w:t>
      </w:r>
    </w:p>
    <w:p w:rsidR="0044143F" w:rsidRPr="002146B5" w:rsidRDefault="0044143F" w:rsidP="002146B5">
      <w:pPr>
        <w:shd w:val="clear" w:color="auto" w:fill="FFFFFF"/>
        <w:tabs>
          <w:tab w:val="left" w:pos="952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shd w:val="clear" w:color="auto" w:fill="FFFFFF"/>
        <w:tabs>
          <w:tab w:val="left" w:pos="952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color w:val="000000" w:themeColor="text1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:rsidR="0044143F" w:rsidRPr="002146B5" w:rsidRDefault="0044143F" w:rsidP="002146B5">
      <w:pPr>
        <w:shd w:val="clear" w:color="auto" w:fill="FFFFFF"/>
        <w:tabs>
          <w:tab w:val="left" w:pos="952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0"/>
        <w:gridCol w:w="2684"/>
      </w:tblGrid>
      <w:tr w:rsidR="0044143F" w:rsidRPr="002146B5" w:rsidTr="0044143F">
        <w:trPr>
          <w:tblHeader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b/>
                <w:color w:val="000000" w:themeColor="text1"/>
                <w:sz w:val="24"/>
                <w:szCs w:val="24"/>
                <w:lang w:eastAsia="en-US"/>
              </w:rPr>
              <w:t>Наименование вида</w:t>
            </w:r>
          </w:p>
          <w:p w:rsidR="0044143F" w:rsidRPr="002146B5" w:rsidRDefault="0044143F" w:rsidP="002146B5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b/>
                <w:color w:val="000000" w:themeColor="text1"/>
                <w:sz w:val="24"/>
                <w:szCs w:val="24"/>
                <w:lang w:eastAsia="en-US"/>
              </w:rPr>
              <w:t>разрешенного</w:t>
            </w:r>
          </w:p>
          <w:p w:rsidR="0044143F" w:rsidRPr="002146B5" w:rsidRDefault="0044143F" w:rsidP="002146B5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b/>
                <w:color w:val="000000" w:themeColor="text1"/>
                <w:sz w:val="24"/>
                <w:szCs w:val="24"/>
                <w:lang w:eastAsia="en-US"/>
              </w:rPr>
              <w:t>использования</w:t>
            </w:r>
          </w:p>
          <w:p w:rsidR="0044143F" w:rsidRPr="002146B5" w:rsidRDefault="0044143F" w:rsidP="002146B5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146B5">
              <w:rPr>
                <w:b/>
                <w:color w:val="000000" w:themeColor="text1"/>
                <w:sz w:val="24"/>
                <w:szCs w:val="24"/>
                <w:lang w:eastAsia="en-US"/>
              </w:rPr>
              <w:t>земельного участка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b/>
                <w:color w:val="000000" w:themeColor="text1"/>
                <w:sz w:val="24"/>
                <w:szCs w:val="24"/>
                <w:lang w:eastAsia="en-US"/>
              </w:rPr>
              <w:t>Код</w:t>
            </w:r>
          </w:p>
          <w:p w:rsidR="0044143F" w:rsidRPr="002146B5" w:rsidRDefault="0044143F" w:rsidP="002146B5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146B5">
              <w:rPr>
                <w:b/>
                <w:color w:val="000000" w:themeColor="text1"/>
                <w:sz w:val="24"/>
                <w:szCs w:val="24"/>
                <w:lang w:eastAsia="en-US"/>
              </w:rPr>
              <w:t>(числовое</w:t>
            </w:r>
            <w:proofErr w:type="gramEnd"/>
          </w:p>
          <w:p w:rsidR="0044143F" w:rsidRPr="002146B5" w:rsidRDefault="0044143F" w:rsidP="002146B5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b/>
                <w:color w:val="000000" w:themeColor="text1"/>
                <w:sz w:val="24"/>
                <w:szCs w:val="24"/>
                <w:lang w:eastAsia="en-US"/>
              </w:rPr>
              <w:t>обозначение) вида разрешенного</w:t>
            </w:r>
          </w:p>
          <w:p w:rsidR="0044143F" w:rsidRPr="002146B5" w:rsidRDefault="0044143F" w:rsidP="002146B5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b/>
                <w:color w:val="000000" w:themeColor="text1"/>
                <w:sz w:val="24"/>
                <w:szCs w:val="24"/>
                <w:lang w:eastAsia="en-US"/>
              </w:rPr>
              <w:t>использования</w:t>
            </w:r>
          </w:p>
          <w:p w:rsidR="0044143F" w:rsidRPr="002146B5" w:rsidRDefault="0044143F" w:rsidP="002146B5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146B5">
              <w:rPr>
                <w:b/>
                <w:color w:val="000000" w:themeColor="text1"/>
                <w:sz w:val="24"/>
                <w:szCs w:val="24"/>
                <w:lang w:eastAsia="en-US"/>
              </w:rPr>
              <w:t>земельного участка</w:t>
            </w:r>
          </w:p>
        </w:tc>
      </w:tr>
      <w:tr w:rsidR="0044143F" w:rsidRPr="002146B5" w:rsidTr="0044143F">
        <w:trPr>
          <w:tblHeader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3F" w:rsidRPr="002146B5" w:rsidRDefault="0044143F" w:rsidP="002146B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2146B5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2.1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2.2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2.3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Cs/>
                <w:snapToGrid w:val="0"/>
                <w:color w:val="000000" w:themeColor="text1"/>
                <w:sz w:val="24"/>
                <w:szCs w:val="24"/>
              </w:rPr>
              <w:t>3.1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3.4.1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Магазины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4.4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5.1.3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2.7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2.7.1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Связь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6.8</w:t>
            </w:r>
          </w:p>
        </w:tc>
      </w:tr>
    </w:tbl>
    <w:p w:rsidR="0044143F" w:rsidRPr="002146B5" w:rsidRDefault="0044143F" w:rsidP="002146B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tabs>
          <w:tab w:val="left" w:pos="284"/>
        </w:tabs>
        <w:ind w:left="-142" w:right="-143" w:firstLine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146B5">
        <w:rPr>
          <w:rFonts w:ascii="Arial" w:eastAsia="Arial" w:hAnsi="Arial" w:cs="Arial"/>
          <w:color w:val="000000" w:themeColor="text1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:rsidR="0044143F" w:rsidRPr="002146B5" w:rsidRDefault="0044143F" w:rsidP="002146B5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44143F" w:rsidRPr="002146B5" w:rsidRDefault="0044143F" w:rsidP="002146B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5000" w:type="pct"/>
        <w:tblLook w:val="04A0"/>
      </w:tblPr>
      <w:tblGrid>
        <w:gridCol w:w="578"/>
        <w:gridCol w:w="6502"/>
        <w:gridCol w:w="1008"/>
        <w:gridCol w:w="1766"/>
      </w:tblGrid>
      <w:tr w:rsidR="0044143F" w:rsidRPr="002146B5" w:rsidTr="0044143F">
        <w:trPr>
          <w:tblHeader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shd w:val="clear" w:color="auto" w:fill="FFFFFF"/>
              <w:autoSpaceDE w:val="0"/>
              <w:autoSpaceDN w:val="0"/>
              <w:adjustRightInd w:val="0"/>
              <w:ind w:right="24" w:hanging="59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Предельные (минимальные и (или</w:t>
            </w:r>
            <w:proofErr w:type="gramStart"/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)м</w:t>
            </w:r>
            <w:proofErr w:type="gramEnd"/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аксимальные) размеры земельных участков </w:t>
            </w:r>
          </w:p>
          <w:p w:rsidR="0044143F" w:rsidRPr="002146B5" w:rsidRDefault="0044143F" w:rsidP="002146B5">
            <w:pPr>
              <w:shd w:val="clear" w:color="auto" w:fill="FFFFFF"/>
              <w:autoSpaceDE w:val="0"/>
              <w:autoSpaceDN w:val="0"/>
              <w:adjustRightInd w:val="0"/>
              <w:ind w:left="83" w:right="24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и предельные параметры</w:t>
            </w: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Ед. </w:t>
            </w:r>
            <w:proofErr w:type="spellStart"/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измер</w:t>
            </w:r>
            <w:proofErr w:type="spellEnd"/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Значение</w:t>
            </w:r>
          </w:p>
        </w:tc>
      </w:tr>
      <w:tr w:rsidR="0044143F" w:rsidRPr="002146B5" w:rsidTr="0044143F">
        <w:trPr>
          <w:tblHeader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shd w:val="clear" w:color="auto" w:fill="FFFFFF"/>
              <w:autoSpaceDE w:val="0"/>
              <w:autoSpaceDN w:val="0"/>
              <w:adjustRightInd w:val="0"/>
              <w:ind w:left="1260" w:right="344" w:hanging="12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44143F" w:rsidRPr="002146B5" w:rsidTr="0044143F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3F" w:rsidRPr="002146B5" w:rsidRDefault="0044143F" w:rsidP="002146B5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143F" w:rsidRPr="002146B5" w:rsidTr="0044143F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  <w:highlight w:val="cyan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4143F" w:rsidRPr="002146B5" w:rsidTr="0044143F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4143F" w:rsidRPr="002146B5" w:rsidTr="0044143F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минимальная ширина вдоль фронта улицы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4143F" w:rsidRPr="002146B5" w:rsidTr="0044143F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143F" w:rsidRPr="002146B5" w:rsidTr="0044143F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3F" w:rsidRPr="002146B5" w:rsidRDefault="0044143F" w:rsidP="002146B5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143F" w:rsidRPr="002146B5" w:rsidTr="0044143F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snapToGrid w:val="0"/>
              <w:rPr>
                <w:rFonts w:ascii="Arial" w:hAnsi="Arial" w:cs="Arial"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</w:tr>
    </w:tbl>
    <w:p w:rsidR="0044143F" w:rsidRPr="002146B5" w:rsidRDefault="0044143F" w:rsidP="002146B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pStyle w:val="3"/>
        <w:spacing w:before="0" w:line="240" w:lineRule="auto"/>
        <w:jc w:val="both"/>
        <w:rPr>
          <w:rStyle w:val="aa"/>
          <w:rFonts w:ascii="Arial" w:hAnsi="Arial" w:cs="Arial"/>
        </w:rPr>
      </w:pPr>
      <w:bookmarkStart w:id="11" w:name="_Toc49945603"/>
      <w:r w:rsidRPr="002146B5">
        <w:rPr>
          <w:rStyle w:val="aa"/>
          <w:rFonts w:ascii="Arial" w:hAnsi="Arial" w:cs="Arial"/>
          <w:color w:val="000000" w:themeColor="text1"/>
        </w:rPr>
        <w:t>5.2. Общественно-деловые зон</w:t>
      </w:r>
      <w:bookmarkEnd w:id="11"/>
      <w:r w:rsidRPr="002146B5">
        <w:rPr>
          <w:rStyle w:val="aa"/>
          <w:rFonts w:ascii="Arial" w:hAnsi="Arial" w:cs="Arial"/>
          <w:color w:val="000000" w:themeColor="text1"/>
        </w:rPr>
        <w:t>ы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both"/>
        <w:rPr>
          <w:rFonts w:ascii="Arial" w:hAnsi="Arial" w:cs="Arial"/>
          <w:snapToGrid w:val="0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ОД-1.</w:t>
      </w:r>
      <w:r w:rsidRPr="002146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146B5">
        <w:rPr>
          <w:rFonts w:ascii="Arial" w:hAnsi="Arial" w:cs="Arial"/>
          <w:b/>
          <w:color w:val="000000" w:themeColor="text1"/>
          <w:sz w:val="24"/>
          <w:szCs w:val="24"/>
        </w:rPr>
        <w:t>Зона смешанной и общественно-деловой застройки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Общественно-деловая зона</w:t>
      </w: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предусматривает размещение объектов</w:t>
      </w: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 xml:space="preserve"> делового назначения,</w:t>
      </w: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выделена для обеспечения </w:t>
      </w:r>
      <w:proofErr w:type="spellStart"/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>разрешительно-правовых</w:t>
      </w:r>
      <w:proofErr w:type="spellEnd"/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условий с преимущественно коммерческим назначением.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9"/>
        <w:gridCol w:w="2385"/>
      </w:tblGrid>
      <w:tr w:rsidR="0044143F" w:rsidRPr="002146B5" w:rsidTr="0044143F">
        <w:trPr>
          <w:tblHeader/>
        </w:trPr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Код 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(числовое обозначение) вида разрешенного использования земельного участка</w:t>
            </w:r>
          </w:p>
        </w:tc>
      </w:tr>
      <w:tr w:rsidR="0044143F" w:rsidRPr="002146B5" w:rsidTr="0044143F">
        <w:trPr>
          <w:tblHeader/>
        </w:trPr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Cs/>
                <w:snapToGrid w:val="0"/>
                <w:color w:val="000000" w:themeColor="text1"/>
                <w:sz w:val="24"/>
                <w:szCs w:val="24"/>
              </w:rPr>
              <w:t>3.1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3.2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Бытовое обслуживание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3.3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Здравоохранение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3.4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3.8.1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3.10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after="0"/>
              <w:rPr>
                <w:rFonts w:ascii="Arial" w:hAnsi="Arial" w:cs="Arial"/>
                <w:snapToGrid w:val="0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lang w:eastAsia="en-US"/>
              </w:rPr>
              <w:t>Деловое управление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4.1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Рынки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4.3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Магазины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Cs/>
                <w:snapToGrid w:val="0"/>
                <w:color w:val="000000" w:themeColor="text1"/>
                <w:sz w:val="24"/>
                <w:szCs w:val="24"/>
              </w:rPr>
              <w:t>4.4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4.5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Общественное питание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4.6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Обеспечение внутреннего правопорядка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8.3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Историко-культурная деятельность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9.3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eastAsiaTheme="minorHAnsi" w:hAnsi="Arial" w:cs="Arial"/>
                <w:color w:val="000000" w:themeColor="text1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3.9.1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4.8.1</w:t>
            </w:r>
          </w:p>
        </w:tc>
      </w:tr>
    </w:tbl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tabs>
          <w:tab w:val="left" w:pos="284"/>
        </w:tabs>
        <w:ind w:left="-142" w:right="-143" w:firstLine="851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</w:pPr>
      <w:r w:rsidRPr="002146B5">
        <w:rPr>
          <w:rFonts w:ascii="Arial" w:eastAsia="Arial" w:hAnsi="Arial" w:cs="Arial"/>
          <w:color w:val="000000" w:themeColor="text1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Look w:val="04A0"/>
      </w:tblPr>
      <w:tblGrid>
        <w:gridCol w:w="596"/>
        <w:gridCol w:w="6390"/>
        <w:gridCol w:w="1031"/>
        <w:gridCol w:w="1837"/>
      </w:tblGrid>
      <w:tr w:rsidR="0044143F" w:rsidRPr="002146B5" w:rsidTr="0044143F">
        <w:trPr>
          <w:tblHeader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Предельные (минимальные и (или) максимальные) размеры земельных участков и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Ед. 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измер</w:t>
            </w:r>
            <w:proofErr w:type="spell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Значение</w:t>
            </w:r>
          </w:p>
        </w:tc>
      </w:tr>
      <w:tr w:rsidR="0044143F" w:rsidRPr="002146B5" w:rsidTr="0044143F">
        <w:trPr>
          <w:tblHeader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44143F" w:rsidRPr="002146B5" w:rsidTr="0044143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44143F" w:rsidRPr="002146B5" w:rsidTr="0044143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 xml:space="preserve">не подлежит установлению </w:t>
            </w:r>
          </w:p>
        </w:tc>
      </w:tr>
      <w:tr w:rsidR="0044143F" w:rsidRPr="002146B5" w:rsidTr="0044143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highlight w:val="yellow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4143F" w:rsidRPr="002146B5" w:rsidTr="0044143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143F" w:rsidRPr="002146B5" w:rsidTr="0044143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Предельное количество этажей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143F" w:rsidRPr="002146B5" w:rsidTr="0044143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80</w:t>
            </w:r>
          </w:p>
        </w:tc>
      </w:tr>
    </w:tbl>
    <w:p w:rsidR="0044143F" w:rsidRPr="002146B5" w:rsidRDefault="0044143F" w:rsidP="002146B5">
      <w:pPr>
        <w:rPr>
          <w:rStyle w:val="aa"/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sz w:val="24"/>
          <w:szCs w:val="24"/>
        </w:rPr>
      </w:pPr>
      <w:r w:rsidRPr="002146B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ОД-2.</w:t>
      </w:r>
      <w:r w:rsidRPr="002146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146B5">
        <w:rPr>
          <w:rFonts w:ascii="Arial" w:hAnsi="Arial" w:cs="Arial"/>
          <w:b/>
          <w:color w:val="000000" w:themeColor="text1"/>
          <w:sz w:val="24"/>
          <w:szCs w:val="24"/>
        </w:rPr>
        <w:t>Зона специализированной общественной застройки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Общественно-деловая зона</w:t>
      </w: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предусматривает размещение объектов</w:t>
      </w: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 xml:space="preserve"> делового и общественного назначения,</w:t>
      </w: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выделена для обеспечения </w:t>
      </w:r>
      <w:proofErr w:type="spellStart"/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>разрешительно-</w:t>
      </w: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lastRenderedPageBreak/>
        <w:t>правовых</w:t>
      </w:r>
      <w:proofErr w:type="spellEnd"/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условий с преимущественным спектром обслуживающих видов недвижимости, разрешенного строительства и реконструкции объектов капитального строительства, связанных с удовлетворением периодических потребностей населения.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0"/>
        <w:gridCol w:w="3134"/>
      </w:tblGrid>
      <w:tr w:rsidR="0044143F" w:rsidRPr="002146B5" w:rsidTr="0044143F">
        <w:trPr>
          <w:tblHeader/>
        </w:trPr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вида разрешенного использования 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земельного участка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Код 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(числовое обозначение) вида разрешенного использования земельного участка</w:t>
            </w:r>
          </w:p>
        </w:tc>
      </w:tr>
      <w:tr w:rsidR="0044143F" w:rsidRPr="002146B5" w:rsidTr="0044143F">
        <w:trPr>
          <w:tblHeader/>
        </w:trPr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709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4143F" w:rsidRPr="002146B5" w:rsidTr="0044143F"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Cs/>
                <w:snapToGrid w:val="0"/>
                <w:color w:val="000000" w:themeColor="text1"/>
                <w:sz w:val="24"/>
                <w:szCs w:val="24"/>
              </w:rPr>
              <w:t>3.1</w:t>
            </w:r>
          </w:p>
        </w:tc>
      </w:tr>
      <w:tr w:rsidR="0044143F" w:rsidRPr="002146B5" w:rsidTr="0044143F"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Здравоохранение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3.4</w:t>
            </w:r>
          </w:p>
        </w:tc>
      </w:tr>
      <w:tr w:rsidR="0044143F" w:rsidRPr="002146B5" w:rsidTr="0044143F"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Дошкольное, </w:t>
            </w:r>
          </w:p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начальное и среднее общее образование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3.5.1</w:t>
            </w:r>
          </w:p>
        </w:tc>
      </w:tr>
      <w:tr w:rsidR="0044143F" w:rsidRPr="002146B5" w:rsidTr="0044143F"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 xml:space="preserve">Объекты </w:t>
            </w:r>
            <w:proofErr w:type="spellStart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культурно-досуговой</w:t>
            </w:r>
            <w:proofErr w:type="spellEnd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3.6.1</w:t>
            </w:r>
          </w:p>
        </w:tc>
      </w:tr>
      <w:tr w:rsidR="0044143F" w:rsidRPr="002146B5" w:rsidTr="0044143F"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3.7.1</w:t>
            </w:r>
          </w:p>
        </w:tc>
      </w:tr>
      <w:tr w:rsidR="0044143F" w:rsidRPr="002146B5" w:rsidTr="0044143F"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Обеспечение занятий спортом в помещениях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5.1.2</w:t>
            </w:r>
          </w:p>
        </w:tc>
      </w:tr>
      <w:tr w:rsidR="0044143F" w:rsidRPr="002146B5" w:rsidTr="0044143F"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Площадки для занятий спортом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5.1.3</w:t>
            </w:r>
          </w:p>
        </w:tc>
      </w:tr>
      <w:tr w:rsidR="0044143F" w:rsidRPr="002146B5" w:rsidTr="0044143F"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Оборудованные площадки для занятий спортом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5.1.4</w:t>
            </w:r>
          </w:p>
        </w:tc>
      </w:tr>
      <w:tr w:rsidR="0044143F" w:rsidRPr="002146B5" w:rsidTr="0044143F"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eastAsiaTheme="minorHAnsi" w:hAnsi="Arial" w:cs="Arial"/>
                <w:color w:val="000000" w:themeColor="text1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44143F" w:rsidRPr="002146B5" w:rsidTr="0044143F"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3.2</w:t>
            </w:r>
          </w:p>
        </w:tc>
      </w:tr>
      <w:tr w:rsidR="0044143F" w:rsidRPr="002146B5" w:rsidTr="0044143F"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Бытовое обслуживание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3.3</w:t>
            </w:r>
          </w:p>
        </w:tc>
      </w:tr>
      <w:tr w:rsidR="0044143F" w:rsidRPr="002146B5" w:rsidTr="0044143F"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3.10</w:t>
            </w:r>
          </w:p>
        </w:tc>
      </w:tr>
    </w:tbl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tabs>
          <w:tab w:val="left" w:pos="284"/>
        </w:tabs>
        <w:ind w:left="-142" w:right="-143" w:firstLine="851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</w:pPr>
      <w:r w:rsidRPr="002146B5">
        <w:rPr>
          <w:rFonts w:ascii="Arial" w:eastAsia="Arial" w:hAnsi="Arial" w:cs="Arial"/>
          <w:color w:val="000000" w:themeColor="text1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Look w:val="04A0"/>
      </w:tblPr>
      <w:tblGrid>
        <w:gridCol w:w="596"/>
        <w:gridCol w:w="6390"/>
        <w:gridCol w:w="1031"/>
        <w:gridCol w:w="1837"/>
      </w:tblGrid>
      <w:tr w:rsidR="0044143F" w:rsidRPr="002146B5" w:rsidTr="0044143F">
        <w:trPr>
          <w:tblHeader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Предельные (минимальные и (или) максимальные) размеры земельных участков и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Ед. 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измер</w:t>
            </w:r>
            <w:proofErr w:type="spell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Значение</w:t>
            </w:r>
          </w:p>
        </w:tc>
      </w:tr>
      <w:tr w:rsidR="0044143F" w:rsidRPr="002146B5" w:rsidTr="0044143F">
        <w:trPr>
          <w:tblHeader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44143F" w:rsidRPr="002146B5" w:rsidTr="0044143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44143F" w:rsidRPr="002146B5" w:rsidTr="0044143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 xml:space="preserve">не подлежит установлению </w:t>
            </w:r>
          </w:p>
        </w:tc>
      </w:tr>
      <w:tr w:rsidR="0044143F" w:rsidRPr="002146B5" w:rsidTr="0044143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highlight w:val="yellow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 xml:space="preserve">не подлежит </w:t>
            </w: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lastRenderedPageBreak/>
              <w:t>установлению</w:t>
            </w:r>
          </w:p>
        </w:tc>
      </w:tr>
      <w:tr w:rsidR="0044143F" w:rsidRPr="002146B5" w:rsidTr="0044143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lastRenderedPageBreak/>
              <w:t>в)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4143F" w:rsidRPr="002146B5" w:rsidTr="0044143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143F" w:rsidRPr="002146B5" w:rsidTr="0044143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Предельное количество этажей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143F" w:rsidRPr="002146B5" w:rsidTr="0044143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80</w:t>
            </w:r>
          </w:p>
        </w:tc>
      </w:tr>
    </w:tbl>
    <w:p w:rsidR="0044143F" w:rsidRPr="002146B5" w:rsidRDefault="0044143F" w:rsidP="002146B5">
      <w:pPr>
        <w:rPr>
          <w:rStyle w:val="aa"/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pStyle w:val="3"/>
        <w:spacing w:before="0" w:line="240" w:lineRule="auto"/>
        <w:jc w:val="both"/>
        <w:rPr>
          <w:rStyle w:val="aa"/>
          <w:rFonts w:ascii="Arial" w:hAnsi="Arial" w:cs="Arial"/>
          <w:color w:val="000000" w:themeColor="text1"/>
        </w:rPr>
      </w:pPr>
      <w:bookmarkStart w:id="12" w:name="_Toc49945604"/>
      <w:r w:rsidRPr="002146B5">
        <w:rPr>
          <w:rStyle w:val="aa"/>
          <w:rFonts w:ascii="Arial" w:hAnsi="Arial" w:cs="Arial"/>
          <w:color w:val="000000" w:themeColor="text1"/>
        </w:rPr>
        <w:t>5.3. Производственная зон</w:t>
      </w:r>
      <w:bookmarkEnd w:id="12"/>
      <w:r w:rsidRPr="002146B5">
        <w:rPr>
          <w:rStyle w:val="aa"/>
          <w:rFonts w:ascii="Arial" w:hAnsi="Arial" w:cs="Arial"/>
          <w:color w:val="000000" w:themeColor="text1"/>
        </w:rPr>
        <w:t>а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Arial" w:hAnsi="Arial" w:cs="Arial"/>
          <w:bCs/>
          <w:snapToGrid w:val="0"/>
          <w:sz w:val="24"/>
          <w:szCs w:val="24"/>
        </w:rPr>
      </w:pPr>
    </w:p>
    <w:p w:rsidR="0044143F" w:rsidRPr="002146B5" w:rsidRDefault="0044143F" w:rsidP="002146B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Производственная зона предназначена для размещения объектов промышленных, коммунальных и складских (зданий, строений, сооружений) с различными нормативами воздействия на окружающую среду, а также для установления санитарно-защитных зон таких объектов в соответствии с требованиями технических регламентов.</w:t>
      </w:r>
    </w:p>
    <w:p w:rsidR="0044143F" w:rsidRPr="002146B5" w:rsidRDefault="0044143F" w:rsidP="002146B5">
      <w:pP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П-1. Коммунально-складская зона</w:t>
      </w:r>
    </w:p>
    <w:p w:rsidR="0044143F" w:rsidRPr="002146B5" w:rsidRDefault="0044143F" w:rsidP="002146B5">
      <w:pPr>
        <w:rPr>
          <w:rFonts w:ascii="Arial" w:eastAsiaTheme="minorHAnsi" w:hAnsi="Arial" w:cs="Arial"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Зона выделена для обеспечения </w:t>
      </w:r>
      <w:proofErr w:type="spellStart"/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>разрешительно-правовых</w:t>
      </w:r>
      <w:proofErr w:type="spellEnd"/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условий и процедур формирования площадок и объектов коммунально-складского назначения.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5"/>
        <w:gridCol w:w="2565"/>
      </w:tblGrid>
      <w:tr w:rsidR="0044143F" w:rsidRPr="002146B5" w:rsidTr="0044143F">
        <w:trPr>
          <w:tblHeader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Код (числовое обозначение) 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вида-разрешенного</w:t>
            </w:r>
            <w:proofErr w:type="spell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 использования земельного участка</w:t>
            </w:r>
          </w:p>
        </w:tc>
      </w:tr>
      <w:tr w:rsidR="0044143F" w:rsidRPr="002146B5" w:rsidTr="0044143F">
        <w:trPr>
          <w:tblHeader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143F" w:rsidRPr="002146B5" w:rsidTr="0044143F">
        <w:trPr>
          <w:trHeight w:val="33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709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4143F" w:rsidRPr="002146B5" w:rsidTr="0044143F"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Хранение автотранспорта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2.7.1</w:t>
            </w:r>
          </w:p>
        </w:tc>
      </w:tr>
      <w:tr w:rsidR="0044143F" w:rsidRPr="002146B5" w:rsidTr="0044143F">
        <w:tc>
          <w:tcPr>
            <w:tcW w:w="36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Коммунальное обслуживание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</w:tr>
      <w:tr w:rsidR="0044143F" w:rsidRPr="002146B5" w:rsidTr="0044143F"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Служебные гаражи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4.9</w:t>
            </w:r>
          </w:p>
        </w:tc>
      </w:tr>
      <w:tr w:rsidR="0044143F" w:rsidRPr="002146B5" w:rsidTr="0044143F"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lastRenderedPageBreak/>
              <w:t>Склад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bCs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146B5">
              <w:rPr>
                <w:rFonts w:ascii="Arial" w:hAnsi="Arial" w:cs="Arial"/>
                <w:bCs/>
                <w:snapToGrid w:val="0"/>
                <w:color w:val="000000" w:themeColor="text1"/>
                <w:sz w:val="24"/>
                <w:szCs w:val="24"/>
                <w:lang w:val="en-US"/>
              </w:rPr>
              <w:t>6.9</w:t>
            </w:r>
          </w:p>
        </w:tc>
      </w:tr>
      <w:tr w:rsidR="0044143F" w:rsidRPr="002146B5" w:rsidTr="0044143F">
        <w:tc>
          <w:tcPr>
            <w:tcW w:w="3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bCs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7.5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709"/>
              <w:jc w:val="center"/>
              <w:rPr>
                <w:rFonts w:ascii="Arial" w:hAnsi="Arial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44143F" w:rsidRPr="002146B5" w:rsidTr="0044143F"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Связь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6.8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tabs>
                <w:tab w:val="left" w:pos="1890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b/>
                <w:color w:val="000000" w:themeColor="text1"/>
                <w:sz w:val="24"/>
                <w:szCs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44143F" w:rsidRPr="002146B5" w:rsidTr="0044143F">
        <w:tc>
          <w:tcPr>
            <w:tcW w:w="3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pStyle w:val="ConsPlusNormal"/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Благоустройство территории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pStyle w:val="ConsPlusNormal"/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12.0.2</w:t>
            </w:r>
          </w:p>
        </w:tc>
      </w:tr>
    </w:tbl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Look w:val="04A0"/>
      </w:tblPr>
      <w:tblGrid>
        <w:gridCol w:w="651"/>
        <w:gridCol w:w="6335"/>
        <w:gridCol w:w="1031"/>
        <w:gridCol w:w="1837"/>
      </w:tblGrid>
      <w:tr w:rsidR="0044143F" w:rsidRPr="002146B5" w:rsidTr="0044143F">
        <w:trPr>
          <w:tblHeader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№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Предельные (минимальные и (или) максимальные) размеры земельных участков и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Ед. 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измер</w:t>
            </w:r>
            <w:proofErr w:type="spell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Значение</w:t>
            </w:r>
          </w:p>
        </w:tc>
      </w:tr>
      <w:tr w:rsidR="0044143F" w:rsidRPr="002146B5" w:rsidTr="0044143F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44143F" w:rsidRPr="002146B5" w:rsidTr="0044143F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left="-733" w:right="23" w:firstLine="709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44143F" w:rsidRPr="002146B5" w:rsidTr="0044143F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left="-733" w:right="23" w:firstLine="709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left="-733" w:right="23" w:firstLine="709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left="-733" w:right="23" w:firstLine="709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143F" w:rsidRPr="002146B5" w:rsidTr="0044143F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80</w:t>
            </w:r>
          </w:p>
        </w:tc>
      </w:tr>
    </w:tbl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Arial" w:hAnsi="Arial" w:cs="Arial"/>
          <w:b/>
          <w:bCs/>
          <w:i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pStyle w:val="3"/>
        <w:spacing w:before="0" w:line="240" w:lineRule="auto"/>
        <w:jc w:val="both"/>
        <w:rPr>
          <w:rStyle w:val="aa"/>
          <w:rFonts w:ascii="Arial" w:eastAsiaTheme="majorEastAsia" w:hAnsi="Arial" w:cs="Arial"/>
        </w:rPr>
      </w:pPr>
      <w:bookmarkStart w:id="13" w:name="_Toc49945605"/>
      <w:r w:rsidRPr="002146B5">
        <w:rPr>
          <w:rStyle w:val="aa"/>
          <w:rFonts w:ascii="Arial" w:hAnsi="Arial" w:cs="Arial"/>
          <w:color w:val="000000" w:themeColor="text1"/>
        </w:rPr>
        <w:t>5.4. Зона сельскохозяйственного использования</w:t>
      </w:r>
      <w:bookmarkEnd w:id="13"/>
    </w:p>
    <w:p w:rsidR="0044143F" w:rsidRPr="002146B5" w:rsidRDefault="0044143F" w:rsidP="002146B5">
      <w:pPr>
        <w:widowControl w:val="0"/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</w:rPr>
      </w:pPr>
    </w:p>
    <w:p w:rsidR="0044143F" w:rsidRPr="002146B5" w:rsidRDefault="0044143F" w:rsidP="002146B5">
      <w:pPr>
        <w:widowControl w:val="0"/>
        <w:suppressAutoHyphens/>
        <w:ind w:firstLine="851"/>
        <w:jc w:val="both"/>
        <w:rPr>
          <w:rFonts w:ascii="Arial" w:eastAsia="Lucida Sans Unicode" w:hAnsi="Arial" w:cs="Arial"/>
          <w:color w:val="000000" w:themeColor="text1"/>
          <w:sz w:val="24"/>
          <w:szCs w:val="24"/>
        </w:rPr>
      </w:pPr>
      <w:proofErr w:type="gramStart"/>
      <w:r w:rsidRPr="002146B5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В соответствии с пунктом 6 статьи 36 Градостроительного кодекса Российской Федерации градостроительный регламент для сельскохозяйственных угодий в составе земель сельскохозяйственного назначения не устанавливается, а </w:t>
      </w:r>
      <w:r w:rsidRPr="002146B5">
        <w:rPr>
          <w:rFonts w:ascii="Arial" w:eastAsia="Lucida Sans Unicode" w:hAnsi="Arial" w:cs="Arial"/>
          <w:color w:val="000000" w:themeColor="text1"/>
          <w:sz w:val="24"/>
          <w:szCs w:val="24"/>
        </w:rPr>
        <w:lastRenderedPageBreak/>
        <w:t xml:space="preserve">правовой режим данных земельных участков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 </w:t>
      </w:r>
      <w:proofErr w:type="gramEnd"/>
    </w:p>
    <w:p w:rsidR="0044143F" w:rsidRPr="002146B5" w:rsidRDefault="0044143F" w:rsidP="002146B5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СХ-1. Зона сельскохозяйственного использования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 xml:space="preserve"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9"/>
        <w:gridCol w:w="2385"/>
      </w:tblGrid>
      <w:tr w:rsidR="0044143F" w:rsidRPr="002146B5" w:rsidTr="0044143F">
        <w:trPr>
          <w:tblHeader/>
        </w:trPr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вида разрешенного использования 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земельного участка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44143F" w:rsidRPr="002146B5" w:rsidTr="0044143F">
        <w:trPr>
          <w:tblHeader/>
        </w:trPr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709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Растениеводство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Животноводство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1.7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Пчеловодство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1.12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Рыбоводство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1.13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1.16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Питомники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1.17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1.18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3.1.1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709"/>
              <w:jc w:val="center"/>
              <w:rPr>
                <w:rFonts w:ascii="Arial" w:hAnsi="Arial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Охота и рыбалка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5.3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Связь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6.8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Размещение автомобильных дорог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7.2.1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Водный транспорт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7.3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Трубопроводный транспорт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7.5</w:t>
            </w:r>
          </w:p>
        </w:tc>
      </w:tr>
      <w:tr w:rsidR="0044143F" w:rsidRPr="002146B5" w:rsidTr="0044143F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Гидротехнические сооружения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11.3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b/>
                <w:color w:val="000000" w:themeColor="text1"/>
                <w:lang w:eastAsia="en-US"/>
              </w:rPr>
              <w:t>Вспомогательные виды разрешенного использования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Вспомогательные виды разрешенного использования не устанавливаются</w:t>
            </w:r>
          </w:p>
        </w:tc>
      </w:tr>
    </w:tbl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Look w:val="04A0"/>
      </w:tblPr>
      <w:tblGrid>
        <w:gridCol w:w="878"/>
        <w:gridCol w:w="5815"/>
        <w:gridCol w:w="1324"/>
        <w:gridCol w:w="1837"/>
      </w:tblGrid>
      <w:tr w:rsidR="0044143F" w:rsidRPr="002146B5" w:rsidTr="0044143F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№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Предельные (минимальные и (или) максимальные) размеры земельных участков и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Ед. 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измер</w:t>
            </w:r>
            <w:proofErr w:type="spell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Значение</w:t>
            </w:r>
          </w:p>
        </w:tc>
      </w:tr>
      <w:tr w:rsidR="0044143F" w:rsidRPr="002146B5" w:rsidTr="0044143F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44143F" w:rsidRPr="002146B5" w:rsidTr="0044143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44143F" w:rsidRPr="002146B5" w:rsidTr="0044143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trike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ширина вдоль фронта улицы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143F" w:rsidRPr="002146B5" w:rsidTr="0044143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Предельная высота зданий, строений, сооружений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highlight w:val="yellow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СХ-2. Зона объектов сельскохозяйственного использования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 xml:space="preserve">Зона выделена для обеспечения организационно-правовых условий создания объектов сельскохозяйственного назначения.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9"/>
        <w:gridCol w:w="2092"/>
      </w:tblGrid>
      <w:tr w:rsidR="0044143F" w:rsidRPr="002146B5" w:rsidTr="0044143F">
        <w:trPr>
          <w:tblHeader/>
        </w:trPr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вида разрешенного использования 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земельного участка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44143F" w:rsidRPr="002146B5" w:rsidTr="0044143F">
        <w:trPr>
          <w:tblHeader/>
        </w:trPr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709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4143F" w:rsidRPr="002146B5" w:rsidTr="0044143F"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Растениеводство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</w:tr>
      <w:tr w:rsidR="0044143F" w:rsidRPr="002146B5" w:rsidTr="0044143F"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Животноводство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1.7</w:t>
            </w:r>
          </w:p>
        </w:tc>
      </w:tr>
      <w:tr w:rsidR="0044143F" w:rsidRPr="002146B5" w:rsidTr="0044143F"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Пчеловодство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1.12</w:t>
            </w:r>
          </w:p>
        </w:tc>
      </w:tr>
      <w:tr w:rsidR="0044143F" w:rsidRPr="002146B5" w:rsidTr="0044143F"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1.14</w:t>
            </w:r>
          </w:p>
        </w:tc>
      </w:tr>
      <w:tr w:rsidR="0044143F" w:rsidRPr="002146B5" w:rsidTr="0044143F"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1.16</w:t>
            </w:r>
          </w:p>
        </w:tc>
      </w:tr>
      <w:tr w:rsidR="0044143F" w:rsidRPr="002146B5" w:rsidTr="0044143F"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Питомники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1.17</w:t>
            </w:r>
          </w:p>
        </w:tc>
      </w:tr>
      <w:tr w:rsidR="0044143F" w:rsidRPr="002146B5" w:rsidTr="0044143F"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1.18</w:t>
            </w:r>
          </w:p>
        </w:tc>
      </w:tr>
      <w:tr w:rsidR="0044143F" w:rsidRPr="002146B5" w:rsidTr="0044143F"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3.1.1</w:t>
            </w:r>
          </w:p>
        </w:tc>
      </w:tr>
      <w:tr w:rsidR="0044143F" w:rsidRPr="002146B5" w:rsidTr="0044143F"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Ведение огородничества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13.1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709"/>
              <w:jc w:val="center"/>
              <w:rPr>
                <w:rFonts w:ascii="Arial" w:hAnsi="Arial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44143F" w:rsidRPr="002146B5" w:rsidTr="0044143F"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Связь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6.8</w:t>
            </w:r>
          </w:p>
        </w:tc>
      </w:tr>
      <w:tr w:rsidR="0044143F" w:rsidRPr="002146B5" w:rsidTr="0044143F"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Размещение автомобильных дорог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7.2.1</w:t>
            </w:r>
          </w:p>
        </w:tc>
      </w:tr>
      <w:tr w:rsidR="0044143F" w:rsidRPr="002146B5" w:rsidTr="0044143F"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Трубопроводный транспорт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7.5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b/>
                <w:color w:val="000000" w:themeColor="text1"/>
                <w:lang w:eastAsia="en-US"/>
              </w:rPr>
              <w:t>Вспомогательные виды разрешенного использования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lang w:eastAsia="en-US"/>
              </w:rPr>
              <w:t>Не устанавливаются</w:t>
            </w:r>
          </w:p>
        </w:tc>
      </w:tr>
    </w:tbl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Look w:val="04A0"/>
      </w:tblPr>
      <w:tblGrid>
        <w:gridCol w:w="878"/>
        <w:gridCol w:w="5815"/>
        <w:gridCol w:w="1324"/>
        <w:gridCol w:w="1837"/>
      </w:tblGrid>
      <w:tr w:rsidR="0044143F" w:rsidRPr="002146B5" w:rsidTr="0044143F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№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Предельные (минимальные и (или) максимальные) размеры земельных участков и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Ед. 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измер</w:t>
            </w:r>
            <w:proofErr w:type="spell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Значение</w:t>
            </w:r>
          </w:p>
        </w:tc>
      </w:tr>
      <w:tr w:rsidR="0044143F" w:rsidRPr="002146B5" w:rsidTr="0044143F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44143F" w:rsidRPr="002146B5" w:rsidTr="0044143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44143F" w:rsidRPr="002146B5" w:rsidTr="0044143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trike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4143F" w:rsidRPr="002146B5" w:rsidTr="0044143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ширина вдоль фронта улицы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143F" w:rsidRPr="002146B5" w:rsidTr="0044143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Предельная высота зданий, строений, сооружений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highlight w:val="yellow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 xml:space="preserve">СХ-3. Зона садоводства и огородничества для собственных нужд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граждан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bCs/>
          <w:strike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 xml:space="preserve">Зона выделена для ведения гражданами садоводства и огородничества для собственных нужд. 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0"/>
        <w:gridCol w:w="2684"/>
      </w:tblGrid>
      <w:tr w:rsidR="0044143F" w:rsidRPr="002146B5" w:rsidTr="0044143F">
        <w:trPr>
          <w:tblHeader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вида разрешенного использования 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земельного участка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44143F" w:rsidRPr="002146B5" w:rsidTr="0044143F">
        <w:trPr>
          <w:tblHeader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709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3.1.1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Улично-дорожная сеть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12.0.1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12.0.2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Ведение огородничества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13.1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Ведение садоводства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13.2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Бытовое обслуживание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3.3</w:t>
            </w:r>
          </w:p>
        </w:tc>
      </w:tr>
      <w:tr w:rsidR="0044143F" w:rsidRPr="002146B5" w:rsidTr="0044143F">
        <w:tc>
          <w:tcPr>
            <w:tcW w:w="3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Магазины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4.4</w:t>
            </w:r>
          </w:p>
        </w:tc>
      </w:tr>
    </w:tbl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Arial" w:hAnsi="Arial" w:cs="Arial"/>
          <w:snapToGrid w:val="0"/>
          <w:color w:val="000000" w:themeColor="text1"/>
          <w:sz w:val="24"/>
          <w:szCs w:val="24"/>
          <w:highlight w:val="yellow"/>
        </w:rPr>
      </w:pPr>
    </w:p>
    <w:p w:rsidR="0044143F" w:rsidRPr="002146B5" w:rsidRDefault="0044143F" w:rsidP="002146B5">
      <w:pPr>
        <w:tabs>
          <w:tab w:val="left" w:pos="284"/>
        </w:tabs>
        <w:ind w:left="-142" w:right="-143" w:firstLine="851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</w:pPr>
      <w:r w:rsidRPr="002146B5">
        <w:rPr>
          <w:rFonts w:ascii="Arial" w:eastAsia="Arial" w:hAnsi="Arial" w:cs="Arial"/>
          <w:color w:val="000000" w:themeColor="text1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Look w:val="04A0"/>
      </w:tblPr>
      <w:tblGrid>
        <w:gridCol w:w="878"/>
        <w:gridCol w:w="6108"/>
        <w:gridCol w:w="1031"/>
        <w:gridCol w:w="1837"/>
      </w:tblGrid>
      <w:tr w:rsidR="0044143F" w:rsidRPr="002146B5" w:rsidTr="0044143F">
        <w:trPr>
          <w:tblHeader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№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Предельные (минимальные и (или) максимальные) размеры земельных участков и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Ед. 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измер</w:t>
            </w:r>
            <w:proofErr w:type="spell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Значение</w:t>
            </w:r>
          </w:p>
        </w:tc>
      </w:tr>
      <w:tr w:rsidR="0044143F" w:rsidRPr="002146B5" w:rsidTr="0044143F">
        <w:trPr>
          <w:tblHeader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44143F" w:rsidRPr="002146B5" w:rsidTr="0044143F"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44143F" w:rsidRPr="002146B5" w:rsidTr="0044143F"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ширина вдоль фронта улицы*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143F" w:rsidRPr="002146B5" w:rsidTr="0044143F"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Предельная высота зданий, строений, сооружений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4143F" w:rsidRPr="002146B5" w:rsidTr="0044143F"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44143F" w:rsidRPr="002146B5" w:rsidRDefault="0044143F" w:rsidP="002146B5">
      <w:pP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Примечание:</w:t>
      </w:r>
    </w:p>
    <w:p w:rsidR="0044143F" w:rsidRPr="002146B5" w:rsidRDefault="0044143F" w:rsidP="002146B5">
      <w:pPr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>* при разделе земельного участка для ведения садоводства, образуемые земельные участки должны быть обеспечены подъездом шириной не менее 3,5 м. При невозможности выполнения данного условия участок считается неделимым и не подлежит разделу на самостоятельные земельные участки;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pStyle w:val="3"/>
        <w:spacing w:before="0" w:line="240" w:lineRule="auto"/>
        <w:jc w:val="both"/>
        <w:rPr>
          <w:rStyle w:val="aa"/>
          <w:rFonts w:ascii="Arial" w:eastAsiaTheme="majorEastAsia" w:hAnsi="Arial" w:cs="Arial"/>
        </w:rPr>
      </w:pPr>
      <w:bookmarkStart w:id="14" w:name="_Toc49945606"/>
      <w:r w:rsidRPr="002146B5">
        <w:rPr>
          <w:rStyle w:val="aa"/>
          <w:rFonts w:ascii="Arial" w:hAnsi="Arial" w:cs="Arial"/>
          <w:color w:val="000000" w:themeColor="text1"/>
        </w:rPr>
        <w:t xml:space="preserve">5.5. </w:t>
      </w:r>
      <w:bookmarkEnd w:id="14"/>
      <w:r w:rsidRPr="002146B5">
        <w:rPr>
          <w:rStyle w:val="aa"/>
          <w:rFonts w:ascii="Arial" w:hAnsi="Arial" w:cs="Arial"/>
          <w:color w:val="000000" w:themeColor="text1"/>
        </w:rPr>
        <w:t>Рекреационная зона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Arial" w:hAnsi="Arial" w:cs="Arial"/>
          <w:bCs/>
          <w:snapToGrid w:val="0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Р-1. Зона рекреационного назначения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>Зона выделена для обеспечения правовых условий сохранения развития озелененных территорий при их использовании с возможностью строительства объектов отдыха, спорта и досуга, сохранения прибрежных территорий, представляющих ценность для отдыха на открытом воздухе.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0"/>
        <w:gridCol w:w="2834"/>
      </w:tblGrid>
      <w:tr w:rsidR="0044143F" w:rsidRPr="002146B5" w:rsidTr="0044143F">
        <w:trPr>
          <w:tblHeader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вида разрешенного использования 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земельного участка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44143F" w:rsidRPr="002146B5" w:rsidTr="0044143F">
        <w:trPr>
          <w:tblHeader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709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4143F" w:rsidRPr="002146B5" w:rsidTr="0044143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3.1.1</w:t>
            </w:r>
          </w:p>
        </w:tc>
      </w:tr>
      <w:tr w:rsidR="0044143F" w:rsidRPr="002146B5" w:rsidTr="0044143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Парки культуры и отдыха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3.6.2</w:t>
            </w:r>
          </w:p>
        </w:tc>
      </w:tr>
      <w:tr w:rsidR="0044143F" w:rsidRPr="002146B5" w:rsidTr="0044143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5.1.3</w:t>
            </w:r>
          </w:p>
        </w:tc>
      </w:tr>
      <w:tr w:rsidR="0044143F" w:rsidRPr="002146B5" w:rsidTr="0044143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5.1.4</w:t>
            </w:r>
          </w:p>
        </w:tc>
      </w:tr>
      <w:tr w:rsidR="0044143F" w:rsidRPr="002146B5" w:rsidTr="0044143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709"/>
              <w:jc w:val="center"/>
              <w:rPr>
                <w:rFonts w:ascii="Arial" w:hAnsi="Arial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44143F" w:rsidRPr="002146B5" w:rsidTr="0044143F">
        <w:trPr>
          <w:trHeight w:val="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Условно разрешенные виды разрешенного использования не установлены</w:t>
            </w:r>
          </w:p>
        </w:tc>
      </w:tr>
    </w:tbl>
    <w:p w:rsidR="0044143F" w:rsidRPr="002146B5" w:rsidRDefault="0044143F" w:rsidP="002146B5">
      <w:pPr>
        <w:tabs>
          <w:tab w:val="left" w:pos="284"/>
        </w:tabs>
        <w:ind w:right="-143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tabs>
          <w:tab w:val="left" w:pos="284"/>
        </w:tabs>
        <w:ind w:left="-142" w:right="-143" w:firstLine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146B5">
        <w:rPr>
          <w:rFonts w:ascii="Arial" w:eastAsia="Arial" w:hAnsi="Arial" w:cs="Arial"/>
          <w:color w:val="000000" w:themeColor="text1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Look w:val="04A0"/>
      </w:tblPr>
      <w:tblGrid>
        <w:gridCol w:w="744"/>
        <w:gridCol w:w="5977"/>
        <w:gridCol w:w="1196"/>
        <w:gridCol w:w="1937"/>
      </w:tblGrid>
      <w:tr w:rsidR="0044143F" w:rsidRPr="002146B5" w:rsidTr="0044143F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№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Предельные (минимальные и (или) максимальные) размеры земельных участков и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Ед. 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измер</w:t>
            </w:r>
            <w:proofErr w:type="spell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Значение</w:t>
            </w:r>
          </w:p>
        </w:tc>
      </w:tr>
      <w:tr w:rsidR="0044143F" w:rsidRPr="002146B5" w:rsidTr="0044143F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709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left="-733" w:right="23" w:firstLine="709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left="-733" w:right="23" w:firstLine="709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 xml:space="preserve">не подлежит </w:t>
            </w: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lastRenderedPageBreak/>
              <w:t>установлению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left="-733" w:right="23" w:firstLine="709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lastRenderedPageBreak/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left="-733" w:right="23" w:firstLine="709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ширина вдоль фронта улицы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Предельная высота зданий, строений, сооружений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709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pStyle w:val="3"/>
        <w:spacing w:before="0" w:line="240" w:lineRule="auto"/>
        <w:jc w:val="both"/>
        <w:rPr>
          <w:rStyle w:val="aa"/>
          <w:rFonts w:ascii="Arial" w:eastAsiaTheme="majorEastAsia" w:hAnsi="Arial" w:cs="Arial"/>
        </w:rPr>
      </w:pPr>
      <w:bookmarkStart w:id="15" w:name="_Toc49945607"/>
      <w:r w:rsidRPr="002146B5">
        <w:rPr>
          <w:rStyle w:val="aa"/>
          <w:rFonts w:ascii="Arial" w:hAnsi="Arial" w:cs="Arial"/>
          <w:color w:val="000000" w:themeColor="text1"/>
        </w:rPr>
        <w:t>5.6. Зоны инженерной и транспортной инфраструктур</w:t>
      </w:r>
      <w:bookmarkEnd w:id="15"/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Arial" w:hAnsi="Arial" w:cs="Arial"/>
          <w:bCs/>
          <w:snapToGrid w:val="0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И-1. Зона инженерной инфраструктуры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>Зона выделена для формирования комплексов объектов инженерной инфраструктуры поселения и для обеспечения правовых условий их эксплуатации.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0"/>
        <w:gridCol w:w="2834"/>
      </w:tblGrid>
      <w:tr w:rsidR="0044143F" w:rsidRPr="002146B5" w:rsidTr="0044143F">
        <w:trPr>
          <w:tblHeader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вида разрешенного использования 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земельного участка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44143F" w:rsidRPr="002146B5" w:rsidTr="0044143F">
        <w:trPr>
          <w:tblHeader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709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4143F" w:rsidRPr="002146B5" w:rsidTr="0044143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hanging="35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3.1.1</w:t>
            </w:r>
          </w:p>
        </w:tc>
      </w:tr>
      <w:tr w:rsidR="0044143F" w:rsidRPr="002146B5" w:rsidTr="0044143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suppressAutoHyphens/>
              <w:autoSpaceDE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Связь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suppressAutoHyphens/>
              <w:autoSpaceDE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6.8</w:t>
            </w:r>
          </w:p>
        </w:tc>
      </w:tr>
      <w:tr w:rsidR="0044143F" w:rsidRPr="002146B5" w:rsidTr="0044143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suppressAutoHyphens/>
              <w:autoSpaceDE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suppressAutoHyphens/>
              <w:autoSpaceDE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7.5</w:t>
            </w:r>
          </w:p>
        </w:tc>
      </w:tr>
      <w:tr w:rsidR="0044143F" w:rsidRPr="002146B5" w:rsidTr="0044143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ac"/>
              <w:spacing w:before="0" w:beforeAutospacing="0"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2146B5">
              <w:rPr>
                <w:rFonts w:ascii="Arial" w:eastAsiaTheme="minorHAnsi" w:hAnsi="Arial" w:cs="Arial"/>
                <w:color w:val="000000" w:themeColor="text1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Условно разрешенные виды разрешенного использования не установлены</w:t>
            </w:r>
          </w:p>
        </w:tc>
      </w:tr>
    </w:tbl>
    <w:p w:rsidR="0044143F" w:rsidRPr="002146B5" w:rsidRDefault="0044143F" w:rsidP="002146B5">
      <w:pPr>
        <w:tabs>
          <w:tab w:val="left" w:pos="284"/>
        </w:tabs>
        <w:ind w:left="-142" w:right="-143" w:firstLine="851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tabs>
          <w:tab w:val="left" w:pos="284"/>
        </w:tabs>
        <w:ind w:left="-142" w:right="-143" w:firstLine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146B5">
        <w:rPr>
          <w:rFonts w:ascii="Arial" w:eastAsia="Arial" w:hAnsi="Arial" w:cs="Arial"/>
          <w:color w:val="000000" w:themeColor="text1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</w:t>
      </w: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lastRenderedPageBreak/>
        <w:t xml:space="preserve">капитального строительства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Look w:val="04A0"/>
      </w:tblPr>
      <w:tblGrid>
        <w:gridCol w:w="729"/>
        <w:gridCol w:w="6117"/>
        <w:gridCol w:w="1031"/>
        <w:gridCol w:w="1977"/>
      </w:tblGrid>
      <w:tr w:rsidR="0044143F" w:rsidRPr="002146B5" w:rsidTr="0044143F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№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Предельные (минимальные и (или) максимальные) размеры земельных участков и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Ед. 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измер</w:t>
            </w:r>
            <w:proofErr w:type="spell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Значение</w:t>
            </w:r>
          </w:p>
        </w:tc>
      </w:tr>
      <w:tr w:rsidR="0044143F" w:rsidRPr="002146B5" w:rsidTr="0044143F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</w:tbl>
    <w:p w:rsidR="0044143F" w:rsidRPr="002146B5" w:rsidRDefault="0044143F" w:rsidP="002146B5">
      <w:pPr>
        <w:jc w:val="center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Т-1. Зона транспортной инфраструктуры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>Зона выделена для формирования комплексов объектов транспортной инфраструктуры поселения и для обеспечения правовых условий их эксплуатации.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1"/>
        <w:gridCol w:w="3283"/>
      </w:tblGrid>
      <w:tr w:rsidR="0044143F" w:rsidRPr="002146B5" w:rsidTr="0044143F">
        <w:trPr>
          <w:tblHeader/>
        </w:trPr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Наименование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 вида разрешенного использования 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земельного участка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44143F" w:rsidRPr="002146B5" w:rsidTr="0044143F">
        <w:trPr>
          <w:tblHeader/>
        </w:trPr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709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4143F" w:rsidRPr="002146B5" w:rsidTr="0044143F"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Хранение автотранспорта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2.7.1</w:t>
            </w:r>
          </w:p>
        </w:tc>
      </w:tr>
      <w:tr w:rsidR="0044143F" w:rsidRPr="002146B5" w:rsidTr="0044143F"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Предоставление коммунальных услуг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3.1.1</w:t>
            </w:r>
          </w:p>
        </w:tc>
      </w:tr>
      <w:tr w:rsidR="0044143F" w:rsidRPr="002146B5" w:rsidTr="0044143F"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Служебные гаражи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4.9</w:t>
            </w:r>
          </w:p>
        </w:tc>
      </w:tr>
      <w:tr w:rsidR="0044143F" w:rsidRPr="002146B5" w:rsidTr="0044143F"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4.9.1</w:t>
            </w:r>
          </w:p>
        </w:tc>
      </w:tr>
      <w:tr w:rsidR="0044143F" w:rsidRPr="002146B5" w:rsidTr="0044143F"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Автомобильный транспорт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7.2</w:t>
            </w:r>
          </w:p>
        </w:tc>
      </w:tr>
      <w:tr w:rsidR="0044143F" w:rsidRPr="002146B5" w:rsidTr="0044143F"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709"/>
              <w:jc w:val="center"/>
              <w:rPr>
                <w:rFonts w:ascii="Arial" w:hAnsi="Arial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44143F" w:rsidRPr="002146B5" w:rsidTr="0044143F"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Общественное питание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pStyle w:val="ConsPlusNormal"/>
              <w:ind w:firstLine="2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4.6</w:t>
            </w:r>
          </w:p>
        </w:tc>
      </w:tr>
    </w:tbl>
    <w:p w:rsidR="0044143F" w:rsidRPr="002146B5" w:rsidRDefault="0044143F" w:rsidP="002146B5">
      <w:pPr>
        <w:tabs>
          <w:tab w:val="left" w:pos="284"/>
        </w:tabs>
        <w:ind w:right="-143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Look w:val="04A0"/>
      </w:tblPr>
      <w:tblGrid>
        <w:gridCol w:w="729"/>
        <w:gridCol w:w="6117"/>
        <w:gridCol w:w="1031"/>
        <w:gridCol w:w="1977"/>
      </w:tblGrid>
      <w:tr w:rsidR="0044143F" w:rsidRPr="002146B5" w:rsidTr="0044143F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№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Предельные (минимальные и (или) максимальные) размеры земельных участков и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Ед. 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измер</w:t>
            </w:r>
            <w:proofErr w:type="spell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Значение</w:t>
            </w:r>
          </w:p>
        </w:tc>
      </w:tr>
      <w:tr w:rsidR="0044143F" w:rsidRPr="002146B5" w:rsidTr="0044143F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</w:tbl>
    <w:p w:rsidR="0044143F" w:rsidRPr="002146B5" w:rsidRDefault="0044143F" w:rsidP="002146B5">
      <w:pPr>
        <w:jc w:val="center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pStyle w:val="3"/>
        <w:spacing w:before="0" w:line="240" w:lineRule="auto"/>
        <w:jc w:val="both"/>
        <w:rPr>
          <w:rStyle w:val="aa"/>
          <w:rFonts w:ascii="Arial" w:hAnsi="Arial" w:cs="Arial"/>
        </w:rPr>
      </w:pPr>
      <w:bookmarkStart w:id="16" w:name="_Toc49945608"/>
      <w:r w:rsidRPr="002146B5">
        <w:rPr>
          <w:rStyle w:val="aa"/>
          <w:rFonts w:ascii="Arial" w:hAnsi="Arial" w:cs="Arial"/>
          <w:color w:val="000000" w:themeColor="text1"/>
        </w:rPr>
        <w:t>5.7. Зона специального назначения</w:t>
      </w:r>
      <w:bookmarkEnd w:id="16"/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Arial" w:hAnsi="Arial" w:cs="Arial"/>
          <w:bCs/>
          <w:snapToGrid w:val="0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>Зона специального назначения выделена для обеспечения правовых условий деятельности</w:t>
      </w:r>
      <w:r w:rsidRPr="002146B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 xml:space="preserve"> </w:t>
      </w: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>объектов, размещение которых недопустимо на территории других зон, в соответствии с типами объектов, указанными в наименованиях зон.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СН-1. Зона кладбищ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suppressAutoHyphens/>
        <w:autoSpaceDE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146B5">
        <w:rPr>
          <w:rFonts w:ascii="Arial" w:hAnsi="Arial" w:cs="Arial"/>
          <w:color w:val="000000" w:themeColor="text1"/>
          <w:sz w:val="24"/>
          <w:szCs w:val="24"/>
        </w:rPr>
        <w:t xml:space="preserve">Зона СН-1 выделена для обеспечения правовых условий использования земельных участков и объектов, предназначенных для организации и эксплуатации кладбищ.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lastRenderedPageBreak/>
        <w:t>Виды разрешенного использования земельных участков и объектов капитального строительства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9"/>
        <w:gridCol w:w="2235"/>
      </w:tblGrid>
      <w:tr w:rsidR="0044143F" w:rsidRPr="002146B5" w:rsidTr="0044143F">
        <w:trPr>
          <w:tblHeader/>
        </w:trPr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44143F" w:rsidRPr="002146B5" w:rsidTr="0044143F">
        <w:trPr>
          <w:tblHeader/>
        </w:trPr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709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4143F" w:rsidRPr="002146B5" w:rsidTr="0044143F"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Предоставление коммунальных услуг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3.1.1</w:t>
            </w:r>
          </w:p>
        </w:tc>
      </w:tr>
      <w:tr w:rsidR="0044143F" w:rsidRPr="002146B5" w:rsidTr="0044143F"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12.0</w:t>
            </w:r>
          </w:p>
        </w:tc>
      </w:tr>
      <w:tr w:rsidR="0044143F" w:rsidRPr="002146B5" w:rsidTr="0044143F"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Ритуальная деятельность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color w:val="000000" w:themeColor="text1"/>
                <w:sz w:val="24"/>
                <w:szCs w:val="24"/>
                <w:lang w:eastAsia="en-US"/>
              </w:rPr>
              <w:t>12.1</w:t>
            </w:r>
          </w:p>
        </w:tc>
      </w:tr>
      <w:tr w:rsidR="0044143F" w:rsidRPr="002146B5" w:rsidTr="004414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b/>
                <w:bCs/>
                <w:snapToGrid w:val="0"/>
                <w:color w:val="000000" w:themeColor="text1"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</w:tr>
      <w:tr w:rsidR="0044143F" w:rsidRPr="002146B5" w:rsidTr="0044143F"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F" w:rsidRPr="002146B5" w:rsidRDefault="0044143F" w:rsidP="002146B5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3.7.1</w:t>
            </w:r>
          </w:p>
        </w:tc>
      </w:tr>
    </w:tbl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tabs>
          <w:tab w:val="left" w:pos="284"/>
        </w:tabs>
        <w:ind w:left="-142" w:right="-143" w:firstLine="851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</w:pPr>
      <w:r w:rsidRPr="002146B5">
        <w:rPr>
          <w:rFonts w:ascii="Arial" w:eastAsia="Arial" w:hAnsi="Arial" w:cs="Arial"/>
          <w:color w:val="000000" w:themeColor="text1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2146B5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44143F" w:rsidRPr="002146B5" w:rsidRDefault="0044143F" w:rsidP="002146B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tbl>
      <w:tblPr>
        <w:tblW w:w="5000" w:type="pct"/>
        <w:tblLook w:val="04A0"/>
      </w:tblPr>
      <w:tblGrid>
        <w:gridCol w:w="700"/>
        <w:gridCol w:w="6286"/>
        <w:gridCol w:w="1031"/>
        <w:gridCol w:w="1837"/>
      </w:tblGrid>
      <w:tr w:rsidR="0044143F" w:rsidRPr="002146B5" w:rsidTr="0044143F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№</w:t>
            </w:r>
          </w:p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Предельные (минимальные и (или) максимальные) размеры земельных участков и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46B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Ед. </w:t>
            </w:r>
            <w:proofErr w:type="spellStart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измер</w:t>
            </w:r>
            <w:proofErr w:type="spellEnd"/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Значение</w:t>
            </w:r>
          </w:p>
        </w:tc>
      </w:tr>
      <w:tr w:rsidR="0044143F" w:rsidRPr="002146B5" w:rsidTr="0044143F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highlight w:val="yellow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trike/>
                <w:snapToGrid w:val="0"/>
                <w:color w:val="000000" w:themeColor="text1"/>
                <w:sz w:val="24"/>
                <w:szCs w:val="24"/>
                <w:highlight w:val="yellow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143F" w:rsidRPr="002146B5" w:rsidTr="0044143F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44143F" w:rsidRPr="002146B5" w:rsidTr="0044143F">
        <w:trPr>
          <w:trHeight w:val="249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 w:firstLine="22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3F" w:rsidRPr="002146B5" w:rsidRDefault="0044143F" w:rsidP="002146B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23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2146B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</w:tbl>
    <w:p w:rsidR="0044143F" w:rsidRPr="002146B5" w:rsidRDefault="0044143F" w:rsidP="002146B5">
      <w:pPr>
        <w:jc w:val="center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44143F" w:rsidRPr="002146B5" w:rsidRDefault="0044143F" w:rsidP="002146B5">
      <w:pPr>
        <w:pStyle w:val="S"/>
        <w:spacing w:before="0" w:after="0"/>
        <w:ind w:firstLine="0"/>
        <w:jc w:val="center"/>
        <w:rPr>
          <w:rFonts w:ascii="Arial" w:hAnsi="Arial" w:cs="Arial"/>
          <w:b/>
          <w:color w:val="000000" w:themeColor="text1"/>
        </w:rPr>
      </w:pPr>
    </w:p>
    <w:p w:rsidR="0044143F" w:rsidRPr="002146B5" w:rsidRDefault="0044143F" w:rsidP="002146B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rPr>
          <w:rFonts w:ascii="Arial" w:hAnsi="Arial" w:cs="Arial"/>
          <w:color w:val="000000" w:themeColor="text1"/>
          <w:sz w:val="24"/>
          <w:szCs w:val="24"/>
        </w:rPr>
      </w:pPr>
    </w:p>
    <w:bookmarkEnd w:id="8"/>
    <w:p w:rsidR="0044143F" w:rsidRPr="002146B5" w:rsidRDefault="0044143F" w:rsidP="002146B5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4143F" w:rsidRPr="002146B5" w:rsidRDefault="0044143F" w:rsidP="002146B5">
      <w:pPr>
        <w:rPr>
          <w:rFonts w:ascii="Arial" w:hAnsi="Arial" w:cs="Arial"/>
          <w:sz w:val="24"/>
          <w:szCs w:val="24"/>
        </w:rPr>
      </w:pPr>
    </w:p>
    <w:sectPr w:rsidR="0044143F" w:rsidRPr="002146B5" w:rsidSect="002146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cs="Symbol"/>
      </w:rPr>
    </w:lvl>
  </w:abstractNum>
  <w:abstractNum w:abstractNumId="1">
    <w:nsid w:val="140656BA"/>
    <w:multiLevelType w:val="hybridMultilevel"/>
    <w:tmpl w:val="E478568A"/>
    <w:lvl w:ilvl="0" w:tplc="8C18E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F41D4E"/>
    <w:multiLevelType w:val="hybridMultilevel"/>
    <w:tmpl w:val="F328D5BA"/>
    <w:lvl w:ilvl="0" w:tplc="71183306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8048D"/>
    <w:multiLevelType w:val="multilevel"/>
    <w:tmpl w:val="971A2B3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EC2696E"/>
    <w:multiLevelType w:val="hybridMultilevel"/>
    <w:tmpl w:val="EAEE4B92"/>
    <w:lvl w:ilvl="0" w:tplc="934065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448"/>
    <w:rsid w:val="00000939"/>
    <w:rsid w:val="00030585"/>
    <w:rsid w:val="00031733"/>
    <w:rsid w:val="00090274"/>
    <w:rsid w:val="00137B05"/>
    <w:rsid w:val="001A0E62"/>
    <w:rsid w:val="001B24F3"/>
    <w:rsid w:val="001C41E0"/>
    <w:rsid w:val="002146B5"/>
    <w:rsid w:val="00263A4C"/>
    <w:rsid w:val="00264B93"/>
    <w:rsid w:val="00283C48"/>
    <w:rsid w:val="002D7AC0"/>
    <w:rsid w:val="00323B0E"/>
    <w:rsid w:val="0033623B"/>
    <w:rsid w:val="003568AC"/>
    <w:rsid w:val="0039421B"/>
    <w:rsid w:val="00407BC7"/>
    <w:rsid w:val="004218FE"/>
    <w:rsid w:val="0044143F"/>
    <w:rsid w:val="0044472F"/>
    <w:rsid w:val="004B422A"/>
    <w:rsid w:val="005135DF"/>
    <w:rsid w:val="005C5293"/>
    <w:rsid w:val="005F0E36"/>
    <w:rsid w:val="00600739"/>
    <w:rsid w:val="00626084"/>
    <w:rsid w:val="006A1F18"/>
    <w:rsid w:val="006B6246"/>
    <w:rsid w:val="006F695A"/>
    <w:rsid w:val="007A475F"/>
    <w:rsid w:val="00820D37"/>
    <w:rsid w:val="008C0FBB"/>
    <w:rsid w:val="008D46D2"/>
    <w:rsid w:val="00945982"/>
    <w:rsid w:val="00960F49"/>
    <w:rsid w:val="009E54FE"/>
    <w:rsid w:val="00A01BEF"/>
    <w:rsid w:val="00A10975"/>
    <w:rsid w:val="00A15F64"/>
    <w:rsid w:val="00A943FD"/>
    <w:rsid w:val="00B026B5"/>
    <w:rsid w:val="00B02A31"/>
    <w:rsid w:val="00B13BE1"/>
    <w:rsid w:val="00B56D5C"/>
    <w:rsid w:val="00B94368"/>
    <w:rsid w:val="00B95ADA"/>
    <w:rsid w:val="00BB70BE"/>
    <w:rsid w:val="00C7108B"/>
    <w:rsid w:val="00D07C5F"/>
    <w:rsid w:val="00E83FEE"/>
    <w:rsid w:val="00E84C1F"/>
    <w:rsid w:val="00F00729"/>
    <w:rsid w:val="00F032FC"/>
    <w:rsid w:val="00F2548E"/>
    <w:rsid w:val="00F74448"/>
    <w:rsid w:val="00FB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444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autoRedefine/>
    <w:qFormat/>
    <w:locked/>
    <w:rsid w:val="0044143F"/>
    <w:pPr>
      <w:keepNext/>
      <w:tabs>
        <w:tab w:val="num" w:pos="432"/>
        <w:tab w:val="left" w:pos="567"/>
      </w:tabs>
      <w:ind w:left="432" w:hanging="432"/>
      <w:jc w:val="center"/>
      <w:outlineLvl w:val="0"/>
    </w:pPr>
    <w:rPr>
      <w:rFonts w:eastAsia="Calibri"/>
      <w:b/>
      <w:caps/>
      <w:szCs w:val="22"/>
      <w:lang w:eastAsia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44143F"/>
    <w:pPr>
      <w:keepNext/>
      <w:keepLines/>
      <w:spacing w:before="40" w:line="25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locked/>
    <w:rsid w:val="0044143F"/>
    <w:pPr>
      <w:keepNext/>
      <w:keepLines/>
      <w:spacing w:before="40" w:line="256" w:lineRule="auto"/>
      <w:outlineLvl w:val="2"/>
    </w:pPr>
    <w:rPr>
      <w:rFonts w:ascii="Cambria" w:hAnsi="Cambria"/>
      <w:color w:val="243F60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44143F"/>
    <w:pPr>
      <w:keepNext/>
      <w:keepLines/>
      <w:spacing w:before="40" w:line="25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99"/>
    <w:qFormat/>
    <w:rsid w:val="00F74448"/>
    <w:pPr>
      <w:jc w:val="center"/>
    </w:pPr>
    <w:rPr>
      <w:b/>
      <w:szCs w:val="20"/>
    </w:rPr>
  </w:style>
  <w:style w:type="paragraph" w:styleId="a5">
    <w:name w:val="List Paragraph"/>
    <w:basedOn w:val="a0"/>
    <w:uiPriority w:val="99"/>
    <w:qFormat/>
    <w:rsid w:val="00F74448"/>
    <w:pPr>
      <w:ind w:left="720"/>
      <w:contextualSpacing/>
    </w:pPr>
  </w:style>
  <w:style w:type="paragraph" w:customStyle="1" w:styleId="ConsPlusNonformat">
    <w:name w:val="ConsPlusNonformat"/>
    <w:uiPriority w:val="99"/>
    <w:rsid w:val="00F744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F744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0"/>
    <w:link w:val="a7"/>
    <w:uiPriority w:val="99"/>
    <w:semiHidden/>
    <w:rsid w:val="00F74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F74448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2"/>
    <w:uiPriority w:val="39"/>
    <w:locked/>
    <w:rsid w:val="001C41E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semiHidden/>
    <w:unhideWhenUsed/>
    <w:rsid w:val="00263A4C"/>
    <w:rPr>
      <w:color w:val="0000FF"/>
      <w:u w:val="single"/>
    </w:rPr>
  </w:style>
  <w:style w:type="character" w:styleId="aa">
    <w:name w:val="Emphasis"/>
    <w:basedOn w:val="a1"/>
    <w:uiPriority w:val="20"/>
    <w:qFormat/>
    <w:locked/>
    <w:rsid w:val="00263A4C"/>
    <w:rPr>
      <w:i/>
      <w:iCs/>
    </w:rPr>
  </w:style>
  <w:style w:type="character" w:customStyle="1" w:styleId="10">
    <w:name w:val="Заголовок 1 Знак"/>
    <w:basedOn w:val="a1"/>
    <w:link w:val="1"/>
    <w:rsid w:val="0044143F"/>
    <w:rPr>
      <w:rFonts w:ascii="Times New Roman" w:eastAsia="Calibri" w:hAnsi="Times New Roman"/>
      <w:b/>
      <w:caps/>
      <w:sz w:val="28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44143F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44143F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4143F"/>
    <w:rPr>
      <w:rFonts w:ascii="Cambria" w:eastAsia="Times New Roman" w:hAnsi="Cambria" w:cs="Times New Roman"/>
      <w:i/>
      <w:iCs/>
      <w:color w:val="365F91"/>
      <w:sz w:val="22"/>
      <w:szCs w:val="22"/>
      <w:lang w:eastAsia="en-US"/>
    </w:rPr>
  </w:style>
  <w:style w:type="character" w:styleId="ab">
    <w:name w:val="FollowedHyperlink"/>
    <w:basedOn w:val="a1"/>
    <w:uiPriority w:val="99"/>
    <w:semiHidden/>
    <w:unhideWhenUsed/>
    <w:rsid w:val="0044143F"/>
    <w:rPr>
      <w:color w:val="800080"/>
      <w:u w:val="single"/>
    </w:rPr>
  </w:style>
  <w:style w:type="paragraph" w:styleId="ac">
    <w:name w:val="Normal (Web)"/>
    <w:basedOn w:val="a0"/>
    <w:uiPriority w:val="99"/>
    <w:unhideWhenUsed/>
    <w:rsid w:val="0044143F"/>
    <w:pPr>
      <w:spacing w:before="100" w:beforeAutospacing="1" w:after="119"/>
    </w:pPr>
    <w:rPr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locked/>
    <w:rsid w:val="0044143F"/>
    <w:pPr>
      <w:spacing w:after="10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0"/>
    <w:next w:val="a0"/>
    <w:autoRedefine/>
    <w:uiPriority w:val="39"/>
    <w:unhideWhenUsed/>
    <w:locked/>
    <w:rsid w:val="0044143F"/>
    <w:pPr>
      <w:tabs>
        <w:tab w:val="right" w:leader="dot" w:pos="9345"/>
      </w:tabs>
      <w:spacing w:after="10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locked/>
    <w:rsid w:val="0044143F"/>
    <w:pPr>
      <w:tabs>
        <w:tab w:val="right" w:leader="dot" w:pos="9345"/>
      </w:tabs>
      <w:spacing w:after="100" w:line="256" w:lineRule="auto"/>
      <w:ind w:firstLine="851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annotation text"/>
    <w:basedOn w:val="a0"/>
    <w:link w:val="ae"/>
    <w:uiPriority w:val="99"/>
    <w:semiHidden/>
    <w:unhideWhenUsed/>
    <w:rsid w:val="0044143F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44143F"/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semiHidden/>
    <w:unhideWhenUsed/>
    <w:rsid w:val="0044143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semiHidden/>
    <w:rsid w:val="0044143F"/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semiHidden/>
    <w:unhideWhenUsed/>
    <w:rsid w:val="0044143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semiHidden/>
    <w:rsid w:val="0044143F"/>
    <w:rPr>
      <w:rFonts w:ascii="Calibri" w:eastAsia="Calibri" w:hAnsi="Calibri" w:cs="Times New Roman"/>
      <w:sz w:val="22"/>
      <w:szCs w:val="22"/>
      <w:lang w:eastAsia="en-US"/>
    </w:rPr>
  </w:style>
  <w:style w:type="paragraph" w:styleId="af3">
    <w:name w:val="Title"/>
    <w:basedOn w:val="a0"/>
    <w:next w:val="a0"/>
    <w:link w:val="af4"/>
    <w:uiPriority w:val="10"/>
    <w:qFormat/>
    <w:locked/>
    <w:rsid w:val="0044143F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4">
    <w:name w:val="Название Знак"/>
    <w:basedOn w:val="a1"/>
    <w:link w:val="af3"/>
    <w:uiPriority w:val="10"/>
    <w:rsid w:val="0044143F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paragraph" w:styleId="af5">
    <w:name w:val="Body Text"/>
    <w:basedOn w:val="a0"/>
    <w:link w:val="af6"/>
    <w:uiPriority w:val="99"/>
    <w:semiHidden/>
    <w:unhideWhenUsed/>
    <w:rsid w:val="0044143F"/>
    <w:pPr>
      <w:suppressAutoHyphens/>
      <w:spacing w:after="120"/>
    </w:pPr>
    <w:rPr>
      <w:rFonts w:eastAsia="MS Mincho"/>
      <w:szCs w:val="24"/>
      <w:lang w:eastAsia="ar-SA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44143F"/>
    <w:rPr>
      <w:rFonts w:ascii="Times New Roman" w:eastAsia="MS Mincho" w:hAnsi="Times New Roman"/>
      <w:sz w:val="28"/>
      <w:szCs w:val="24"/>
      <w:lang w:eastAsia="ar-SA"/>
    </w:rPr>
  </w:style>
  <w:style w:type="paragraph" w:styleId="af7">
    <w:name w:val="Subtitle"/>
    <w:basedOn w:val="a0"/>
    <w:next w:val="a0"/>
    <w:link w:val="af8"/>
    <w:uiPriority w:val="11"/>
    <w:qFormat/>
    <w:locked/>
    <w:rsid w:val="0044143F"/>
    <w:pPr>
      <w:spacing w:after="160" w:line="256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8">
    <w:name w:val="Подзаголовок Знак"/>
    <w:basedOn w:val="a1"/>
    <w:link w:val="af7"/>
    <w:uiPriority w:val="11"/>
    <w:rsid w:val="0044143F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styleId="af9">
    <w:name w:val="annotation subject"/>
    <w:basedOn w:val="ad"/>
    <w:next w:val="ad"/>
    <w:link w:val="afa"/>
    <w:uiPriority w:val="99"/>
    <w:semiHidden/>
    <w:unhideWhenUsed/>
    <w:rsid w:val="0044143F"/>
    <w:rPr>
      <w:b/>
      <w:bCs/>
    </w:rPr>
  </w:style>
  <w:style w:type="character" w:customStyle="1" w:styleId="afa">
    <w:name w:val="Тема примечания Знак"/>
    <w:basedOn w:val="ae"/>
    <w:link w:val="af9"/>
    <w:uiPriority w:val="99"/>
    <w:semiHidden/>
    <w:rsid w:val="0044143F"/>
    <w:rPr>
      <w:b/>
      <w:bCs/>
    </w:rPr>
  </w:style>
  <w:style w:type="paragraph" w:styleId="afb">
    <w:name w:val="TOC Heading"/>
    <w:basedOn w:val="1"/>
    <w:next w:val="a0"/>
    <w:uiPriority w:val="39"/>
    <w:semiHidden/>
    <w:unhideWhenUsed/>
    <w:qFormat/>
    <w:rsid w:val="0044143F"/>
    <w:pPr>
      <w:keepLines/>
      <w:tabs>
        <w:tab w:val="clear" w:pos="432"/>
        <w:tab w:val="clear" w:pos="567"/>
      </w:tabs>
      <w:spacing w:before="240" w:line="256" w:lineRule="auto"/>
      <w:ind w:left="0" w:firstLine="0"/>
      <w:jc w:val="left"/>
      <w:outlineLvl w:val="9"/>
    </w:pPr>
    <w:rPr>
      <w:rFonts w:ascii="Cambria" w:eastAsia="Times New Roman" w:hAnsi="Cambria"/>
      <w:b w:val="0"/>
      <w:caps w:val="0"/>
      <w:color w:val="365F91"/>
      <w:sz w:val="32"/>
      <w:szCs w:val="32"/>
      <w:lang w:eastAsia="ru-RU"/>
    </w:rPr>
  </w:style>
  <w:style w:type="paragraph" w:customStyle="1" w:styleId="12">
    <w:name w:val="Текст1"/>
    <w:basedOn w:val="a0"/>
    <w:uiPriority w:val="99"/>
    <w:rsid w:val="0044143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буллиты"/>
    <w:basedOn w:val="a0"/>
    <w:uiPriority w:val="99"/>
    <w:rsid w:val="0044143F"/>
    <w:pPr>
      <w:numPr>
        <w:numId w:val="3"/>
      </w:numPr>
      <w:tabs>
        <w:tab w:val="decimal" w:pos="340"/>
      </w:tabs>
      <w:suppressAutoHyphens/>
      <w:jc w:val="both"/>
    </w:pPr>
    <w:rPr>
      <w:bCs/>
      <w:color w:val="000000"/>
      <w:sz w:val="24"/>
      <w:szCs w:val="24"/>
      <w:lang w:eastAsia="ar-SA"/>
    </w:rPr>
  </w:style>
  <w:style w:type="paragraph" w:customStyle="1" w:styleId="ConsNormal">
    <w:name w:val="ConsNormal"/>
    <w:uiPriority w:val="99"/>
    <w:rsid w:val="0044143F"/>
    <w:pPr>
      <w:suppressAutoHyphens/>
      <w:autoSpaceDE w:val="0"/>
      <w:ind w:firstLine="720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44143F"/>
    <w:rPr>
      <w:rFonts w:ascii="Arial" w:eastAsia="Times New Roman" w:hAnsi="Arial" w:cs="Arial"/>
      <w:lang w:val="ru-RU" w:eastAsia="ru-RU" w:bidi="ar-SA"/>
    </w:rPr>
  </w:style>
  <w:style w:type="paragraph" w:customStyle="1" w:styleId="formattext">
    <w:name w:val="formattext"/>
    <w:basedOn w:val="a0"/>
    <w:uiPriority w:val="99"/>
    <w:rsid w:val="0044143F"/>
    <w:pPr>
      <w:spacing w:before="100" w:beforeAutospacing="1" w:after="100" w:afterAutospacing="1"/>
    </w:pPr>
    <w:rPr>
      <w:sz w:val="24"/>
      <w:szCs w:val="24"/>
    </w:rPr>
  </w:style>
  <w:style w:type="paragraph" w:customStyle="1" w:styleId="S">
    <w:name w:val="S_Обычный"/>
    <w:basedOn w:val="a0"/>
    <w:uiPriority w:val="99"/>
    <w:rsid w:val="0044143F"/>
    <w:pPr>
      <w:suppressAutoHyphens/>
      <w:spacing w:before="120" w:after="60"/>
      <w:ind w:firstLine="567"/>
      <w:jc w:val="both"/>
    </w:pPr>
    <w:rPr>
      <w:sz w:val="24"/>
      <w:szCs w:val="24"/>
      <w:lang w:eastAsia="ar-SA"/>
    </w:rPr>
  </w:style>
  <w:style w:type="paragraph" w:customStyle="1" w:styleId="afc">
    <w:name w:val="Нижн колонтитул"/>
    <w:basedOn w:val="af1"/>
    <w:uiPriority w:val="99"/>
    <w:rsid w:val="0044143F"/>
    <w:pPr>
      <w:tabs>
        <w:tab w:val="clear" w:pos="4677"/>
        <w:tab w:val="clear" w:pos="9355"/>
      </w:tabs>
      <w:suppressAutoHyphens/>
      <w:spacing w:after="60"/>
      <w:ind w:firstLine="709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ConsPlusTitle">
    <w:name w:val="ConsPlusTitle"/>
    <w:uiPriority w:val="99"/>
    <w:rsid w:val="0044143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d">
    <w:name w:val="annotation reference"/>
    <w:basedOn w:val="a1"/>
    <w:uiPriority w:val="99"/>
    <w:semiHidden/>
    <w:unhideWhenUsed/>
    <w:rsid w:val="0044143F"/>
    <w:rPr>
      <w:sz w:val="16"/>
      <w:szCs w:val="16"/>
    </w:rPr>
  </w:style>
  <w:style w:type="character" w:styleId="afe">
    <w:name w:val="Subtle Emphasis"/>
    <w:basedOn w:val="a1"/>
    <w:uiPriority w:val="19"/>
    <w:qFormat/>
    <w:rsid w:val="0044143F"/>
    <w:rPr>
      <w:i/>
      <w:iCs/>
      <w:color w:val="404040"/>
    </w:rPr>
  </w:style>
  <w:style w:type="character" w:customStyle="1" w:styleId="aff">
    <w:name w:val="СТАТЬЯ"/>
    <w:rsid w:val="0044143F"/>
    <w:rPr>
      <w:rFonts w:ascii="Times New Roman" w:hAnsi="Times New Roman" w:cs="Times New Roman" w:hint="default"/>
      <w:color w:val="auto"/>
      <w:sz w:val="28"/>
    </w:rPr>
  </w:style>
  <w:style w:type="character" w:customStyle="1" w:styleId="aff0">
    <w:name w:val="Гипертекстовая ссылка"/>
    <w:rsid w:val="0044143F"/>
    <w:rPr>
      <w:b w:val="0"/>
      <w:bCs w:val="0"/>
      <w:color w:val="106BBE"/>
    </w:rPr>
  </w:style>
  <w:style w:type="character" w:customStyle="1" w:styleId="blk">
    <w:name w:val="blk"/>
    <w:basedOn w:val="a1"/>
    <w:rsid w:val="00441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6249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Специалист</cp:lastModifiedBy>
  <cp:revision>32</cp:revision>
  <cp:lastPrinted>2021-10-14T08:43:00Z</cp:lastPrinted>
  <dcterms:created xsi:type="dcterms:W3CDTF">2018-04-26T13:39:00Z</dcterms:created>
  <dcterms:modified xsi:type="dcterms:W3CDTF">2021-12-17T07:46:00Z</dcterms:modified>
</cp:coreProperties>
</file>