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АДМИНИСТРАЦИЯ</w:t>
      </w: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ЗАХАРОВСКОГО СЕЛЬСКОГО  ПОСЕЛЕНИЯ</w:t>
      </w: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КОТЕЛЬНИКОВСКОГО МУНИЦИПАЛЬНОГО РАЙОНА</w:t>
      </w: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ВОЛГОГРАДСКОЙ ОБЛАСТИ</w:t>
      </w: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BA200E" w:rsidRPr="00BA200E" w:rsidTr="00C85723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A200E" w:rsidRPr="00BA200E" w:rsidRDefault="00BA200E" w:rsidP="00BA200E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</w:p>
        </w:tc>
      </w:tr>
    </w:tbl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  <w:i/>
        </w:rPr>
      </w:pP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ПОСТАНОВЛЕНИЕ</w:t>
      </w:r>
    </w:p>
    <w:p w:rsidR="00BA200E" w:rsidRPr="00BA200E" w:rsidRDefault="00BA200E" w:rsidP="00BA200E">
      <w:pPr>
        <w:pStyle w:val="a5"/>
        <w:jc w:val="center"/>
        <w:rPr>
          <w:rFonts w:ascii="Times New Roman" w:hAnsi="Times New Roman" w:cs="Times New Roman"/>
          <w:bCs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  <w:bCs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от  08.05.2018 г.</w:t>
      </w:r>
      <w:r w:rsidRPr="00BA200E">
        <w:rPr>
          <w:rFonts w:ascii="Times New Roman" w:hAnsi="Times New Roman" w:cs="Times New Roman"/>
        </w:rPr>
        <w:tab/>
      </w:r>
      <w:r w:rsidRPr="00BA200E">
        <w:rPr>
          <w:rFonts w:ascii="Times New Roman" w:hAnsi="Times New Roman" w:cs="Times New Roman"/>
        </w:rPr>
        <w:tab/>
      </w:r>
      <w:r w:rsidRPr="00BA200E">
        <w:rPr>
          <w:rFonts w:ascii="Times New Roman" w:hAnsi="Times New Roman" w:cs="Times New Roman"/>
        </w:rPr>
        <w:tab/>
        <w:t xml:space="preserve">                            №  21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  <w:bCs/>
        </w:rPr>
      </w:pPr>
      <w:r w:rsidRPr="00BA200E">
        <w:rPr>
          <w:rFonts w:ascii="Times New Roman" w:hAnsi="Times New Roman" w:cs="Times New Roman"/>
          <w:bCs/>
        </w:rPr>
        <w:t>Об  утверждении</w:t>
      </w:r>
      <w:r w:rsidRPr="00BA200E">
        <w:rPr>
          <w:rFonts w:ascii="Times New Roman" w:hAnsi="Times New Roman" w:cs="Times New Roman"/>
        </w:rPr>
        <w:t xml:space="preserve"> </w:t>
      </w:r>
      <w:r w:rsidRPr="00BA200E">
        <w:rPr>
          <w:rFonts w:ascii="Times New Roman" w:hAnsi="Times New Roman" w:cs="Times New Roman"/>
          <w:bCs/>
        </w:rPr>
        <w:t xml:space="preserve">муниципальной   программы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  <w:bCs/>
        </w:rPr>
        <w:t>«</w:t>
      </w:r>
      <w:r w:rsidRPr="00BA200E">
        <w:rPr>
          <w:rFonts w:ascii="Times New Roman" w:hAnsi="Times New Roman" w:cs="Times New Roman"/>
        </w:rPr>
        <w:t xml:space="preserve">Развитие общественных работ на территории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proofErr w:type="spellStart"/>
      <w:r w:rsidRPr="00BA200E">
        <w:rPr>
          <w:rFonts w:ascii="Times New Roman" w:hAnsi="Times New Roman" w:cs="Times New Roman"/>
        </w:rPr>
        <w:t>Котельниковского</w:t>
      </w:r>
      <w:proofErr w:type="spellEnd"/>
      <w:r w:rsidRPr="00BA200E">
        <w:rPr>
          <w:rFonts w:ascii="Times New Roman" w:hAnsi="Times New Roman" w:cs="Times New Roman"/>
        </w:rPr>
        <w:t xml:space="preserve"> муниципального района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>Волгоградской области на период 2018-2020гг.»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ab/>
      </w:r>
      <w:r w:rsidRPr="00BA200E">
        <w:rPr>
          <w:rFonts w:ascii="Times New Roman" w:hAnsi="Times New Roman" w:cs="Times New Roman"/>
        </w:rPr>
        <w:tab/>
      </w:r>
      <w:r w:rsidRPr="00BA200E">
        <w:rPr>
          <w:rFonts w:ascii="Times New Roman" w:hAnsi="Times New Roman" w:cs="Times New Roman"/>
        </w:rPr>
        <w:tab/>
      </w:r>
      <w:proofErr w:type="gramStart"/>
      <w:r w:rsidRPr="00BA200E">
        <w:rPr>
          <w:rFonts w:ascii="Times New Roman" w:hAnsi="Times New Roman" w:cs="Times New Roman"/>
        </w:rPr>
        <w:t xml:space="preserve">В целях создания условий для эффективной занятости населения </w:t>
      </w: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200E">
        <w:rPr>
          <w:rFonts w:ascii="Times New Roman" w:hAnsi="Times New Roman" w:cs="Times New Roman"/>
        </w:rPr>
        <w:t>Котельниковского</w:t>
      </w:r>
      <w:proofErr w:type="spellEnd"/>
      <w:r w:rsidRPr="00BA200E">
        <w:rPr>
          <w:rFonts w:ascii="Times New Roman" w:hAnsi="Times New Roman" w:cs="Times New Roman"/>
        </w:rPr>
        <w:t xml:space="preserve"> муниципального района Волгоградской области, формирования эффективного рынка труда за счет решения задачи сокращения  периода поиска безработными  гражданами новых рабочих мест  и содействия безработным гражданам, имеющим наименьшие  возможности для трудоустройства, в соответствии с Законом Российской Федерации от 19.04.1991г № 1032-1 «О занятости населения в Российской Федерации», Федеральным Законом от</w:t>
      </w:r>
      <w:proofErr w:type="gramEnd"/>
      <w:r w:rsidRPr="00BA200E">
        <w:rPr>
          <w:rFonts w:ascii="Times New Roman" w:hAnsi="Times New Roman" w:cs="Times New Roman"/>
        </w:rPr>
        <w:t xml:space="preserve"> 06.10.2003года  №131-ФЗ «Об общих принципах организации местного самоуправления в Российской Федерации», постановлением Правительства  Российской Федерации от 14.07.1997года № 875 «Об утверждении Положения об организации общественных работ», руководствуясь Уставом  </w:t>
      </w: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поселения, администрация  </w:t>
      </w: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  <w:bCs/>
        </w:rPr>
      </w:pPr>
      <w:proofErr w:type="spellStart"/>
      <w:proofErr w:type="gramStart"/>
      <w:r w:rsidRPr="00BA200E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BA200E">
        <w:rPr>
          <w:rFonts w:ascii="Times New Roman" w:hAnsi="Times New Roman" w:cs="Times New Roman"/>
          <w:bCs/>
        </w:rPr>
        <w:t xml:space="preserve"> о с т а </w:t>
      </w:r>
      <w:proofErr w:type="spellStart"/>
      <w:r w:rsidRPr="00BA200E">
        <w:rPr>
          <w:rFonts w:ascii="Times New Roman" w:hAnsi="Times New Roman" w:cs="Times New Roman"/>
          <w:bCs/>
        </w:rPr>
        <w:t>н</w:t>
      </w:r>
      <w:proofErr w:type="spellEnd"/>
      <w:r w:rsidRPr="00BA200E">
        <w:rPr>
          <w:rFonts w:ascii="Times New Roman" w:hAnsi="Times New Roman" w:cs="Times New Roman"/>
          <w:bCs/>
        </w:rPr>
        <w:t xml:space="preserve"> о в л я е т: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  <w:bCs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  <w:bCs/>
        </w:rPr>
      </w:pPr>
      <w:r w:rsidRPr="00BA200E">
        <w:rPr>
          <w:rFonts w:ascii="Times New Roman" w:hAnsi="Times New Roman" w:cs="Times New Roman"/>
          <w:bCs/>
        </w:rPr>
        <w:t xml:space="preserve">                  1.Утвердить муниципальную  программу  «Развитие общественных   работ на территории </w:t>
      </w:r>
      <w:proofErr w:type="spellStart"/>
      <w:r w:rsidRPr="00BA200E">
        <w:rPr>
          <w:rFonts w:ascii="Times New Roman" w:hAnsi="Times New Roman" w:cs="Times New Roman"/>
          <w:bCs/>
        </w:rPr>
        <w:t>Захаровского</w:t>
      </w:r>
      <w:proofErr w:type="spellEnd"/>
      <w:r w:rsidRPr="00BA200E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BA200E">
        <w:rPr>
          <w:rFonts w:ascii="Times New Roman" w:hAnsi="Times New Roman" w:cs="Times New Roman"/>
        </w:rPr>
        <w:t>Котельниковского</w:t>
      </w:r>
      <w:proofErr w:type="spellEnd"/>
      <w:r w:rsidRPr="00BA200E">
        <w:rPr>
          <w:rFonts w:ascii="Times New Roman" w:hAnsi="Times New Roman" w:cs="Times New Roman"/>
        </w:rPr>
        <w:t xml:space="preserve"> муниципального района  Волгоградской области на период 2018-2020гг.»  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 xml:space="preserve">                 2.Осуществлять финансирования программы и мероприятий по её реализации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 xml:space="preserve">в соответствии с утвержденным бюджетом   </w:t>
      </w: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 на 2018-2020гг.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 xml:space="preserve">                 3.</w:t>
      </w:r>
      <w:proofErr w:type="gramStart"/>
      <w:r w:rsidRPr="00BA200E">
        <w:rPr>
          <w:rFonts w:ascii="Times New Roman" w:hAnsi="Times New Roman" w:cs="Times New Roman"/>
        </w:rPr>
        <w:t>Контроль  за</w:t>
      </w:r>
      <w:proofErr w:type="gramEnd"/>
      <w:r w:rsidRPr="00BA200E">
        <w:rPr>
          <w:rFonts w:ascii="Times New Roman" w:hAnsi="Times New Roman" w:cs="Times New Roman"/>
        </w:rPr>
        <w:t xml:space="preserve">  исполнением настоящего  постановление оставляю  за собой.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 xml:space="preserve">Глава </w:t>
      </w:r>
      <w:proofErr w:type="spellStart"/>
      <w:r w:rsidRPr="00BA200E">
        <w:rPr>
          <w:rFonts w:ascii="Times New Roman" w:hAnsi="Times New Roman" w:cs="Times New Roman"/>
        </w:rPr>
        <w:t>Захаровского</w:t>
      </w:r>
      <w:proofErr w:type="spellEnd"/>
      <w:r w:rsidRPr="00BA200E">
        <w:rPr>
          <w:rFonts w:ascii="Times New Roman" w:hAnsi="Times New Roman" w:cs="Times New Roman"/>
        </w:rPr>
        <w:t xml:space="preserve"> сельского поселения                                             С.Н. </w:t>
      </w:r>
      <w:proofErr w:type="spellStart"/>
      <w:r w:rsidRPr="00BA200E">
        <w:rPr>
          <w:rFonts w:ascii="Times New Roman" w:hAnsi="Times New Roman" w:cs="Times New Roman"/>
        </w:rPr>
        <w:t>Калинчик</w:t>
      </w:r>
      <w:proofErr w:type="spellEnd"/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  <w:r w:rsidRPr="00BA200E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BA200E" w:rsidRPr="00BA200E" w:rsidRDefault="00BA200E" w:rsidP="00BA200E">
      <w:pPr>
        <w:pStyle w:val="a5"/>
        <w:rPr>
          <w:rFonts w:ascii="Times New Roman" w:hAnsi="Times New Roman" w:cs="Times New Roman"/>
        </w:rPr>
      </w:pP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lastRenderedPageBreak/>
        <w:t>приложение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 постановлению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711247" w:rsidRPr="003F4492" w:rsidRDefault="006D16B9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>
        <w:rPr>
          <w:rFonts w:asciiTheme="minorBidi" w:eastAsia="Times New Roman" w:hAnsiTheme="minorBidi"/>
          <w:sz w:val="20"/>
          <w:szCs w:val="20"/>
          <w:lang w:eastAsia="ru-RU"/>
        </w:rPr>
        <w:t>Захаровского</w:t>
      </w:r>
      <w:proofErr w:type="spellEnd"/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711247" w:rsidRPr="003F4492" w:rsidRDefault="006D16B9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от   </w:t>
      </w:r>
      <w:r w:rsidR="00B0044E">
        <w:rPr>
          <w:rFonts w:asciiTheme="minorBidi" w:eastAsia="Times New Roman" w:hAnsiTheme="minorBidi"/>
          <w:sz w:val="20"/>
          <w:szCs w:val="20"/>
          <w:lang w:eastAsia="ru-RU"/>
        </w:rPr>
        <w:t>08.05.2018</w:t>
      </w:r>
      <w:r w:rsidR="00BD4ED4">
        <w:rPr>
          <w:rFonts w:asciiTheme="minorBidi" w:eastAsia="Times New Roman" w:hAnsiTheme="minorBidi"/>
          <w:sz w:val="20"/>
          <w:szCs w:val="20"/>
          <w:lang w:eastAsia="ru-RU"/>
        </w:rPr>
        <w:t xml:space="preserve">    </w:t>
      </w: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№ </w:t>
      </w:r>
      <w:r w:rsidR="00B0044E">
        <w:rPr>
          <w:rFonts w:asciiTheme="minorBidi" w:eastAsia="Times New Roman" w:hAnsiTheme="minorBidi"/>
          <w:sz w:val="20"/>
          <w:szCs w:val="20"/>
          <w:lang w:eastAsia="ru-RU"/>
        </w:rPr>
        <w:t>21</w:t>
      </w:r>
    </w:p>
    <w:p w:rsidR="00711247" w:rsidRPr="003F4492" w:rsidRDefault="00711247" w:rsidP="00711247">
      <w:pPr>
        <w:rPr>
          <w:rFonts w:asciiTheme="minorBidi" w:hAnsiTheme="minorBidi"/>
          <w:sz w:val="20"/>
          <w:szCs w:val="20"/>
        </w:rPr>
      </w:pPr>
    </w:p>
    <w:p w:rsidR="00711247" w:rsidRPr="003F4492" w:rsidRDefault="00711247" w:rsidP="00711247">
      <w:pPr>
        <w:rPr>
          <w:rFonts w:asciiTheme="minorBidi" w:hAnsiTheme="minorBidi"/>
          <w:sz w:val="24"/>
          <w:szCs w:val="24"/>
        </w:rPr>
      </w:pPr>
    </w:p>
    <w:p w:rsidR="00711247" w:rsidRPr="003F4492" w:rsidRDefault="00711247" w:rsidP="00711247">
      <w:pPr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МУНИЦИПАЛЬНАЯ ПРОГРАММА</w:t>
      </w:r>
    </w:p>
    <w:p w:rsidR="00711247" w:rsidRPr="003F4492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Развитие  общественных работ  </w:t>
      </w:r>
      <w:r w:rsidR="006D16B9">
        <w:rPr>
          <w:rFonts w:asciiTheme="minorBidi" w:hAnsiTheme="minorBidi"/>
          <w:sz w:val="24"/>
          <w:szCs w:val="24"/>
        </w:rPr>
        <w:t xml:space="preserve">на территории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3F4492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</w:t>
      </w:r>
      <w:proofErr w:type="gramStart"/>
      <w:r w:rsidRPr="003F4492">
        <w:rPr>
          <w:rFonts w:asciiTheme="minorBidi" w:hAnsiTheme="minorBidi"/>
          <w:sz w:val="24"/>
          <w:szCs w:val="24"/>
        </w:rPr>
        <w:t>.г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711247" w:rsidRPr="003F4492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11247" w:rsidRPr="003F4492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11247" w:rsidRPr="003F4492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ПАСПОРТ ПРОГРАММЫ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Наименование</w:t>
            </w:r>
          </w:p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 Программы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Развитие общественных работ н</w:t>
            </w:r>
            <w:r w:rsidR="006D16B9">
              <w:rPr>
                <w:rFonts w:asciiTheme="minorBidi" w:hAnsiTheme="minorBidi"/>
                <w:sz w:val="24"/>
                <w:szCs w:val="24"/>
              </w:rPr>
              <w:t xml:space="preserve">а территории </w:t>
            </w:r>
            <w:proofErr w:type="spellStart"/>
            <w:r w:rsidR="006D16B9">
              <w:rPr>
                <w:rFonts w:asciiTheme="minorBidi" w:hAnsiTheme="minorBidi"/>
                <w:sz w:val="24"/>
                <w:szCs w:val="24"/>
              </w:rPr>
              <w:t>Захаровского</w:t>
            </w:r>
            <w:proofErr w:type="spellEnd"/>
            <w:r w:rsidR="006D16B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F4492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Pr="003F4492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 на период 2018-2020г</w:t>
            </w:r>
            <w:proofErr w:type="gramStart"/>
            <w:r w:rsidRPr="003F4492">
              <w:rPr>
                <w:rFonts w:asciiTheme="minorBidi" w:hAnsiTheme="minorBidi"/>
                <w:sz w:val="24"/>
                <w:szCs w:val="24"/>
              </w:rPr>
              <w:t>.г</w:t>
            </w:r>
            <w:proofErr w:type="gramEnd"/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Цель</w:t>
            </w:r>
          </w:p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снижение уровня общей безработицы с 10% от экономически активного населения – в 2018 году до 9,88% - в 2020 году; </w:t>
            </w:r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Задача</w:t>
            </w:r>
          </w:p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 - расширение сферы применения общественных работ и совершенствование системы финансирования общественных работ;</w:t>
            </w:r>
          </w:p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 координация видов и объемов, организуемых органам службы занятости общественных работ с планами социально – экономического развития поселения;</w:t>
            </w:r>
          </w:p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 повышение престижности общественных работ за счет расширения видов работ социально- значимого характера;</w:t>
            </w:r>
          </w:p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-трудоустройство работников, принимающих участие в общественных работах, на постоянные рабочие места.</w:t>
            </w:r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Целевые показатели</w:t>
            </w:r>
          </w:p>
        </w:tc>
        <w:tc>
          <w:tcPr>
            <w:tcW w:w="4673" w:type="dxa"/>
          </w:tcPr>
          <w:p w:rsidR="00711247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Количество трудоустроенных из числа обратившихся в службу занятости испытывающих трудности в поисках работ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ы(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>чел)</w:t>
            </w:r>
          </w:p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труда(чел)</w:t>
            </w:r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Реализация муниципальной Программы предполагается осуществить в один этап в течение 2018-2020г.г</w:t>
            </w:r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Общий объем финансирования муниципальной Программы за счет сред</w:t>
            </w:r>
            <w:r w:rsidR="000C729C">
              <w:rPr>
                <w:rFonts w:asciiTheme="minorBidi" w:hAnsiTheme="minorBidi"/>
                <w:sz w:val="24"/>
                <w:szCs w:val="24"/>
              </w:rPr>
              <w:t xml:space="preserve">ств местного бюджета составит </w:t>
            </w:r>
            <w:r w:rsidR="00900C6A">
              <w:rPr>
                <w:rFonts w:asciiTheme="minorBidi" w:hAnsiTheme="minorBidi"/>
                <w:sz w:val="24"/>
                <w:szCs w:val="24"/>
              </w:rPr>
              <w:t>99,6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тыс</w:t>
            </w:r>
            <w:proofErr w:type="gramStart"/>
            <w:r w:rsidRPr="003F4492">
              <w:rPr>
                <w:rFonts w:asciiTheme="minorBidi" w:hAnsiTheme="minorBidi"/>
                <w:sz w:val="24"/>
                <w:szCs w:val="24"/>
              </w:rPr>
              <w:t>.р</w:t>
            </w:r>
            <w:proofErr w:type="gramEnd"/>
            <w:r w:rsidRPr="003F4492">
              <w:rPr>
                <w:rFonts w:asciiTheme="minorBidi" w:hAnsiTheme="minorBidi"/>
                <w:sz w:val="24"/>
                <w:szCs w:val="24"/>
              </w:rPr>
              <w:t>ублей, из них:</w:t>
            </w:r>
          </w:p>
          <w:p w:rsidR="00711247" w:rsidRPr="003F4492" w:rsidRDefault="00B0044E" w:rsidP="00A15F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2018г.-60</w:t>
            </w:r>
            <w:r w:rsidR="00711247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11247" w:rsidRPr="003F4492">
              <w:rPr>
                <w:rFonts w:asciiTheme="minorBidi" w:hAnsiTheme="minorBidi"/>
                <w:sz w:val="24"/>
                <w:szCs w:val="24"/>
              </w:rPr>
              <w:t>тыс</w:t>
            </w:r>
            <w:proofErr w:type="gramStart"/>
            <w:r w:rsidR="00711247" w:rsidRPr="003F4492">
              <w:rPr>
                <w:rFonts w:asciiTheme="minorBidi" w:hAnsiTheme="minorBidi"/>
                <w:sz w:val="24"/>
                <w:szCs w:val="24"/>
              </w:rPr>
              <w:t>.р</w:t>
            </w:r>
            <w:proofErr w:type="gramEnd"/>
            <w:r w:rsidR="00711247" w:rsidRPr="003F4492">
              <w:rPr>
                <w:rFonts w:asciiTheme="minorBidi" w:hAnsiTheme="minorBidi"/>
                <w:sz w:val="24"/>
                <w:szCs w:val="24"/>
              </w:rPr>
              <w:t>уб</w:t>
            </w:r>
            <w:proofErr w:type="spellEnd"/>
            <w:r w:rsidR="0071124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711247" w:rsidRPr="003F4492" w:rsidRDefault="00B0044E" w:rsidP="00A15F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2019г.- 30</w:t>
            </w:r>
            <w:r w:rsidR="00711247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11247" w:rsidRPr="003F4492">
              <w:rPr>
                <w:rFonts w:asciiTheme="minorBidi" w:hAnsiTheme="minorBidi"/>
                <w:sz w:val="24"/>
                <w:szCs w:val="24"/>
              </w:rPr>
              <w:t>тыс</w:t>
            </w:r>
            <w:proofErr w:type="gramStart"/>
            <w:r w:rsidR="00711247" w:rsidRPr="003F4492">
              <w:rPr>
                <w:rFonts w:asciiTheme="minorBidi" w:hAnsiTheme="minorBidi"/>
                <w:sz w:val="24"/>
                <w:szCs w:val="24"/>
              </w:rPr>
              <w:t>.р</w:t>
            </w:r>
            <w:proofErr w:type="gramEnd"/>
            <w:r w:rsidR="00711247" w:rsidRPr="003F4492">
              <w:rPr>
                <w:rFonts w:asciiTheme="minorBidi" w:hAnsiTheme="minorBidi"/>
                <w:sz w:val="24"/>
                <w:szCs w:val="24"/>
              </w:rPr>
              <w:t>уб</w:t>
            </w:r>
            <w:proofErr w:type="spellEnd"/>
            <w:r w:rsidR="0071124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711247" w:rsidRPr="003F4492" w:rsidRDefault="000C729C" w:rsidP="00BA200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2020г.-</w:t>
            </w:r>
            <w:r w:rsidR="00900C6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A200E">
              <w:rPr>
                <w:rFonts w:asciiTheme="minorBidi" w:hAnsiTheme="minorBidi"/>
                <w:sz w:val="24"/>
                <w:szCs w:val="24"/>
              </w:rPr>
              <w:t>60,0</w:t>
            </w:r>
            <w:r w:rsidR="00711247" w:rsidRPr="003F4492">
              <w:rPr>
                <w:rFonts w:asciiTheme="minorBidi" w:hAnsiTheme="minorBidi"/>
                <w:sz w:val="24"/>
                <w:szCs w:val="24"/>
              </w:rPr>
              <w:t xml:space="preserve"> тыс</w:t>
            </w:r>
            <w:proofErr w:type="gramStart"/>
            <w:r w:rsidR="00711247" w:rsidRPr="003F4492">
              <w:rPr>
                <w:rFonts w:asciiTheme="minorBidi" w:hAnsiTheme="minorBidi"/>
                <w:sz w:val="24"/>
                <w:szCs w:val="24"/>
              </w:rPr>
              <w:t>.р</w:t>
            </w:r>
            <w:proofErr w:type="gramEnd"/>
            <w:r w:rsidR="00711247" w:rsidRPr="003F4492">
              <w:rPr>
                <w:rFonts w:asciiTheme="minorBidi" w:hAnsiTheme="minorBidi"/>
                <w:sz w:val="24"/>
                <w:szCs w:val="24"/>
              </w:rPr>
              <w:t>уб.</w:t>
            </w:r>
          </w:p>
        </w:tc>
      </w:tr>
      <w:tr w:rsidR="00711247" w:rsidRPr="003F4492" w:rsidTr="00A15F36">
        <w:tc>
          <w:tcPr>
            <w:tcW w:w="4672" w:type="dxa"/>
          </w:tcPr>
          <w:p w:rsidR="00711247" w:rsidRPr="003F4492" w:rsidRDefault="00711247" w:rsidP="00A15F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711247" w:rsidRPr="003F4492" w:rsidRDefault="00711247" w:rsidP="00A15F36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обеспечение участия в общественных работах около 20 человек; </w:t>
            </w:r>
          </w:p>
          <w:p w:rsidR="00711247" w:rsidRPr="003F4492" w:rsidRDefault="00711247" w:rsidP="00A15F36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социальной напряженности на рынке труда области, в том числе в сельской местности;</w:t>
            </w:r>
          </w:p>
          <w:p w:rsidR="00711247" w:rsidRPr="003F4492" w:rsidRDefault="00711247" w:rsidP="00A15F36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реализация потребности муниципальных образований в выполнении работ, имеющих социально полезную направленность;</w:t>
            </w:r>
          </w:p>
          <w:p w:rsidR="00711247" w:rsidRPr="003F4492" w:rsidRDefault="00711247" w:rsidP="00A15F36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      </w:r>
          </w:p>
          <w:p w:rsidR="00711247" w:rsidRPr="003F4492" w:rsidRDefault="00711247" w:rsidP="00A15F36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повышение уровня трудового и патриотического воспитания  молодежи;</w:t>
            </w:r>
          </w:p>
          <w:p w:rsidR="00711247" w:rsidRPr="003F4492" w:rsidRDefault="00711247" w:rsidP="00A15F3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сохранение мотивации к труду  у лиц, имеющих длительный перерыв в работе или не имеющих опыта работы. </w:t>
            </w:r>
          </w:p>
        </w:tc>
      </w:tr>
    </w:tbl>
    <w:p w:rsidR="00711247" w:rsidRPr="003F4492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pStyle w:val="a4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197F4C">
        <w:rPr>
          <w:rFonts w:asciiTheme="minorBidi" w:hAnsiTheme="minorBidi"/>
          <w:sz w:val="24"/>
          <w:szCs w:val="24"/>
        </w:rPr>
        <w:t>Общая характеристика сферы реализации муниципальной Программы</w:t>
      </w:r>
    </w:p>
    <w:p w:rsidR="00711247" w:rsidRPr="00197F4C" w:rsidRDefault="00711247" w:rsidP="0071124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:rsidR="00711247" w:rsidRPr="00197F4C" w:rsidRDefault="00711247" w:rsidP="00711247">
      <w:pPr>
        <w:pStyle w:val="a4"/>
        <w:spacing w:after="0"/>
        <w:ind w:left="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Программа «Развитие общественных работ </w:t>
      </w:r>
      <w:r w:rsidR="006D16B9">
        <w:rPr>
          <w:rFonts w:asciiTheme="minorBidi" w:hAnsiTheme="minorBidi"/>
          <w:sz w:val="24"/>
          <w:szCs w:val="24"/>
        </w:rPr>
        <w:t xml:space="preserve">на территории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</w:t>
      </w:r>
      <w:proofErr w:type="gramStart"/>
      <w:r>
        <w:rPr>
          <w:rFonts w:asciiTheme="minorBidi" w:hAnsiTheme="minorBidi"/>
          <w:sz w:val="24"/>
          <w:szCs w:val="24"/>
        </w:rPr>
        <w:t>.г</w:t>
      </w:r>
      <w:proofErr w:type="gramEnd"/>
      <w:r>
        <w:rPr>
          <w:rFonts w:asciiTheme="minorBidi" w:hAnsiTheme="minorBidi"/>
          <w:sz w:val="24"/>
          <w:szCs w:val="24"/>
        </w:rPr>
        <w:t>» разработана а</w:t>
      </w:r>
      <w:r w:rsidR="006D16B9">
        <w:rPr>
          <w:rFonts w:asciiTheme="minorBidi" w:hAnsiTheme="minorBidi"/>
          <w:sz w:val="24"/>
          <w:szCs w:val="24"/>
        </w:rPr>
        <w:t xml:space="preserve">дминистрацией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соответствии с законом Российской Федерации от 19 апреля 1991 года №1032-1 «О занятости населения в Российской Федерации»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Занятость в сельской местности имеет ярко выраженный сезонный характер.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А</w:t>
      </w:r>
      <w:r w:rsidR="006D16B9">
        <w:rPr>
          <w:rFonts w:asciiTheme="minorBidi" w:hAnsiTheme="minorBidi"/>
          <w:sz w:val="24"/>
          <w:szCs w:val="24"/>
        </w:rPr>
        <w:t xml:space="preserve">дминистрацией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 совместно с центром занятости населения проводится работа по сокращению числа безработных граждан путем: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-организации сезонной работы и временной занятости безработных;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-оказания психологической поддержки безработных гражданам в приобретении знаний о том, как самостоятельно активно искать работу с учетом профессионального и социального опыта, как повысить уровень самооценки, преодолеть негативные последствия длительной безработицы и т.д.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Следует отметить</w:t>
      </w:r>
      <w:r w:rsidR="006D16B9">
        <w:rPr>
          <w:rFonts w:asciiTheme="minorBidi" w:hAnsiTheme="minorBidi"/>
          <w:sz w:val="24"/>
          <w:szCs w:val="24"/>
        </w:rPr>
        <w:t xml:space="preserve">, что в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сельском поселении складывается недостаточно высокая квалификация рабочей силы, так как возрастают требования работодателей  при подборе квалифицированных кадров. Кроме того, существуют организации, находящиеся в  стадии ликвидации, работники которых имеют преклонный возраст, а таким категориям граждан  сложно найти работу по имеющейс</w:t>
      </w:r>
      <w:r w:rsidR="006D16B9">
        <w:rPr>
          <w:rFonts w:asciiTheme="minorBidi" w:hAnsiTheme="minorBidi"/>
          <w:sz w:val="24"/>
          <w:szCs w:val="24"/>
        </w:rPr>
        <w:t xml:space="preserve">я профессии. В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сельском  </w:t>
      </w:r>
      <w:r w:rsidRPr="003F4492">
        <w:rPr>
          <w:rFonts w:asciiTheme="minorBidi" w:hAnsiTheme="minorBidi"/>
          <w:sz w:val="24"/>
          <w:szCs w:val="24"/>
        </w:rPr>
        <w:lastRenderedPageBreak/>
        <w:t xml:space="preserve">поселении банкротство и закрытие сельхозпредприятия приведет к полному отсутствию работодателей и, соответственно, возможности трудоустройства на территории проживания. Основная доля зарегистрированных безработных – граждане, проживающие в сельской местности. Это связано с тем, что занятость в сельской местности имеет ярко выраженный сезонный характер. 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2.Цели</w:t>
      </w:r>
      <w:proofErr w:type="gramStart"/>
      <w:r w:rsidRPr="003F4492">
        <w:rPr>
          <w:rFonts w:asciiTheme="minorBidi" w:hAnsiTheme="minorBidi"/>
          <w:sz w:val="24"/>
          <w:szCs w:val="24"/>
        </w:rPr>
        <w:t>,з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адачи, сроки и этапы реализации муниципальной Программы </w:t>
      </w:r>
    </w:p>
    <w:p w:rsidR="007F3E4C" w:rsidRDefault="007F3E4C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Pr="007F3E4C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Основными целями Программы является:</w:t>
      </w:r>
    </w:p>
    <w:p w:rsidR="00711247" w:rsidRPr="003F4492" w:rsidRDefault="007F3E4C" w:rsidP="007F3E4C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-     </w:t>
      </w:r>
      <w:r w:rsidR="00711247" w:rsidRPr="003F4492">
        <w:rPr>
          <w:rFonts w:asciiTheme="minorBidi" w:hAnsiTheme="minorBidi"/>
          <w:bCs/>
          <w:sz w:val="24"/>
          <w:szCs w:val="24"/>
        </w:rPr>
        <w:t>снижение уровня общей безработицы населения;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снижение уровня зарегистрированной безработицы </w:t>
      </w:r>
    </w:p>
    <w:p w:rsidR="007F3E4C" w:rsidRDefault="007F3E4C" w:rsidP="00711247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7F3E4C" w:rsidRDefault="007F3E4C" w:rsidP="00711247">
      <w:pPr>
        <w:spacing w:after="0"/>
        <w:jc w:val="both"/>
        <w:rPr>
          <w:rFonts w:asciiTheme="minorBidi" w:hAnsiTheme="minorBidi"/>
          <w:b/>
          <w:bCs/>
          <w:i/>
          <w:sz w:val="24"/>
          <w:szCs w:val="24"/>
        </w:rPr>
      </w:pP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-Расширение сферы применения общественных работ и совершенствование системы финансирования общественных работ.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-Координация видов и объемов, организуемых органам службы занятости общественных работ с планами социально – экономического развития поселения.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-Повышение престижности общественных работ за счет расширения видов работ социально - значимого характера.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-Трудоустройство работников, принимающих участие в общественных работах, на постоянные рабочие места. </w:t>
      </w:r>
    </w:p>
    <w:p w:rsidR="00711247" w:rsidRPr="003F4492" w:rsidRDefault="00711247" w:rsidP="0071124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Муниципальная Программа реализуется в один этап в 2018-2020г</w:t>
      </w:r>
      <w:proofErr w:type="gramStart"/>
      <w:r>
        <w:rPr>
          <w:rFonts w:asciiTheme="minorBidi" w:hAnsiTheme="minorBidi"/>
          <w:sz w:val="24"/>
          <w:szCs w:val="24"/>
        </w:rPr>
        <w:t>.г</w:t>
      </w:r>
      <w:proofErr w:type="gramEnd"/>
    </w:p>
    <w:p w:rsidR="00711247" w:rsidRPr="003B1D30" w:rsidRDefault="00711247" w:rsidP="00711247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 w:rsidRPr="003B1D30">
        <w:rPr>
          <w:rFonts w:asciiTheme="minorBidi" w:hAnsiTheme="minorBidi"/>
          <w:sz w:val="24"/>
          <w:szCs w:val="24"/>
        </w:rPr>
        <w:t xml:space="preserve">Целевые показатели достижения целей и решения задач Программы </w:t>
      </w:r>
    </w:p>
    <w:p w:rsidR="00711247" w:rsidRPr="003F4492" w:rsidRDefault="007F3E4C" w:rsidP="007F3E4C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-</w:t>
      </w:r>
      <w:r w:rsidR="00711247" w:rsidRPr="003F4492">
        <w:rPr>
          <w:rFonts w:asciiTheme="minorBidi" w:hAnsiTheme="minorBidi"/>
          <w:bCs/>
          <w:sz w:val="24"/>
          <w:szCs w:val="24"/>
        </w:rPr>
        <w:t xml:space="preserve"> снижение социальной напряженности на рынке труда области, в том числе в сельской </w:t>
      </w:r>
      <w:r>
        <w:rPr>
          <w:rFonts w:asciiTheme="minorBidi" w:hAnsiTheme="minorBidi"/>
          <w:bCs/>
          <w:sz w:val="24"/>
          <w:szCs w:val="24"/>
        </w:rPr>
        <w:t xml:space="preserve">      </w:t>
      </w:r>
      <w:r w:rsidR="00711247" w:rsidRPr="003F4492">
        <w:rPr>
          <w:rFonts w:asciiTheme="minorBidi" w:hAnsiTheme="minorBidi"/>
          <w:bCs/>
          <w:sz w:val="24"/>
          <w:szCs w:val="24"/>
        </w:rPr>
        <w:t>местности;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реализация потребности муниципальных образований в выполнении работ, имеющих социально полезную направленность;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повышение ур</w:t>
      </w:r>
      <w:r>
        <w:rPr>
          <w:rFonts w:asciiTheme="minorBidi" w:hAnsiTheme="minorBidi"/>
          <w:bCs/>
          <w:sz w:val="24"/>
          <w:szCs w:val="24"/>
        </w:rPr>
        <w:t>ов</w:t>
      </w:r>
      <w:r w:rsidRPr="003F4492">
        <w:rPr>
          <w:rFonts w:asciiTheme="minorBidi" w:hAnsiTheme="minorBidi"/>
          <w:bCs/>
          <w:sz w:val="24"/>
          <w:szCs w:val="24"/>
        </w:rPr>
        <w:t>ня трудового и патриотического воспитания  молодежи;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-  сохранение мотивации к труду  у лиц, имеющих длительный перерыв в работе или не имеющих опыта работы.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711247" w:rsidRPr="00197F4C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</w:t>
      </w:r>
      <w:r w:rsidRPr="00197F4C">
        <w:rPr>
          <w:rFonts w:asciiTheme="minorBidi" w:hAnsiTheme="minorBidi"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711247" w:rsidRPr="003F4492" w:rsidRDefault="007F3E4C" w:rsidP="007F3E4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-    </w:t>
      </w:r>
      <w:r w:rsidR="00711247" w:rsidRPr="003F4492">
        <w:rPr>
          <w:rFonts w:asciiTheme="minorBidi" w:hAnsiTheme="minorBidi"/>
          <w:sz w:val="24"/>
          <w:szCs w:val="24"/>
        </w:rPr>
        <w:t xml:space="preserve">обеспечение участия в общественных работах около 20 человек; 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снижение социальной напряженности на рынке труда области, в том числе в сельской местности;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реализация потребности муниципальных образований в выполнении работ, имеющих социально полезную направленность;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711247" w:rsidRPr="003F4492" w:rsidRDefault="00711247" w:rsidP="00711247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повышение уровня трудового и патриотического воспитания  молодежи;</w:t>
      </w:r>
    </w:p>
    <w:p w:rsidR="00711247" w:rsidRPr="003F4492" w:rsidRDefault="007F3E4C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</w:t>
      </w:r>
      <w:r w:rsidR="00711247" w:rsidRPr="003F4492">
        <w:rPr>
          <w:rFonts w:asciiTheme="minorBidi" w:hAnsiTheme="minorBidi"/>
          <w:sz w:val="24"/>
          <w:szCs w:val="24"/>
        </w:rPr>
        <w:t xml:space="preserve">сохранение мотивации к труду  у лиц, имеющих длительный перерыв в работе или не </w:t>
      </w:r>
      <w:r>
        <w:rPr>
          <w:rFonts w:asciiTheme="minorBidi" w:hAnsiTheme="minorBidi"/>
          <w:sz w:val="24"/>
          <w:szCs w:val="24"/>
        </w:rPr>
        <w:t xml:space="preserve">   </w:t>
      </w:r>
      <w:r w:rsidR="00711247" w:rsidRPr="003F4492">
        <w:rPr>
          <w:rFonts w:asciiTheme="minorBidi" w:hAnsiTheme="minorBidi"/>
          <w:sz w:val="24"/>
          <w:szCs w:val="24"/>
        </w:rPr>
        <w:t>имеющих опыта работы.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lastRenderedPageBreak/>
        <w:t xml:space="preserve">5. Обоснование объема финансовых ресурсов, необходимых для реализации муниципальной Программы 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Финансирование Программы осуществляется из средств местного бюд</w:t>
      </w:r>
      <w:r w:rsidR="006D16B9">
        <w:rPr>
          <w:rFonts w:asciiTheme="minorBidi" w:hAnsiTheme="minorBidi"/>
          <w:sz w:val="24"/>
          <w:szCs w:val="24"/>
        </w:rPr>
        <w:t xml:space="preserve">жета (бюджета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 w:rsidR="000C729C">
        <w:rPr>
          <w:rFonts w:asciiTheme="minorBidi" w:hAnsiTheme="minorBidi"/>
          <w:sz w:val="24"/>
          <w:szCs w:val="24"/>
        </w:rPr>
        <w:t xml:space="preserve"> сельского поселения) в сумме </w:t>
      </w:r>
      <w:r w:rsidR="00BA200E">
        <w:rPr>
          <w:rFonts w:asciiTheme="minorBidi" w:hAnsiTheme="minorBidi"/>
          <w:sz w:val="24"/>
          <w:szCs w:val="24"/>
        </w:rPr>
        <w:t>150,0</w:t>
      </w:r>
      <w:r w:rsidRPr="003F4492">
        <w:rPr>
          <w:rFonts w:asciiTheme="minorBidi" w:hAnsiTheme="minorBidi"/>
          <w:sz w:val="24"/>
          <w:szCs w:val="24"/>
        </w:rPr>
        <w:t xml:space="preserve"> тыс</w:t>
      </w:r>
      <w:proofErr w:type="gramStart"/>
      <w:r w:rsidRPr="003F4492">
        <w:rPr>
          <w:rFonts w:asciiTheme="minorBidi" w:hAnsiTheme="minorBidi"/>
          <w:sz w:val="24"/>
          <w:szCs w:val="24"/>
        </w:rPr>
        <w:t>.р</w:t>
      </w:r>
      <w:proofErr w:type="gramEnd"/>
      <w:r w:rsidRPr="003F4492">
        <w:rPr>
          <w:rFonts w:asciiTheme="minorBidi" w:hAnsiTheme="minorBidi"/>
          <w:sz w:val="24"/>
          <w:szCs w:val="24"/>
        </w:rPr>
        <w:t>ублей.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Объемы финансирования носят прогнозный характер и подлежат ежегодному уточнению при формировании пр</w:t>
      </w:r>
      <w:r w:rsidR="006D16B9">
        <w:rPr>
          <w:rFonts w:asciiTheme="minorBidi" w:hAnsiTheme="minorBidi"/>
          <w:sz w:val="24"/>
          <w:szCs w:val="24"/>
        </w:rPr>
        <w:t xml:space="preserve">оекта бюджета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Общий объем фина</w:t>
      </w:r>
      <w:r w:rsidR="000C729C">
        <w:rPr>
          <w:rFonts w:asciiTheme="minorBidi" w:hAnsiTheme="minorBidi"/>
          <w:sz w:val="24"/>
          <w:szCs w:val="24"/>
        </w:rPr>
        <w:t xml:space="preserve">нсирования Программы составит </w:t>
      </w:r>
      <w:r w:rsidR="00BA200E">
        <w:rPr>
          <w:rFonts w:asciiTheme="minorBidi" w:hAnsiTheme="minorBidi"/>
          <w:sz w:val="24"/>
          <w:szCs w:val="24"/>
        </w:rPr>
        <w:t>150,0</w:t>
      </w:r>
      <w:r w:rsidRPr="003F44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F4492">
        <w:rPr>
          <w:rFonts w:asciiTheme="minorBidi" w:hAnsiTheme="minorBidi"/>
          <w:sz w:val="24"/>
          <w:szCs w:val="24"/>
        </w:rPr>
        <w:t>тыс</w:t>
      </w:r>
      <w:proofErr w:type="gramStart"/>
      <w:r w:rsidRPr="003F4492">
        <w:rPr>
          <w:rFonts w:asciiTheme="minorBidi" w:hAnsiTheme="minorBidi"/>
          <w:sz w:val="24"/>
          <w:szCs w:val="24"/>
        </w:rPr>
        <w:t>.р</w:t>
      </w:r>
      <w:proofErr w:type="gramEnd"/>
      <w:r w:rsidRPr="003F4492">
        <w:rPr>
          <w:rFonts w:asciiTheme="minorBidi" w:hAnsiTheme="minorBidi"/>
          <w:sz w:val="24"/>
          <w:szCs w:val="24"/>
        </w:rPr>
        <w:t>ублей,в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том числе:</w:t>
      </w:r>
    </w:p>
    <w:p w:rsidR="00711247" w:rsidRPr="003F4492" w:rsidRDefault="00B0044E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2018 г.-6</w:t>
      </w:r>
      <w:r w:rsidR="00711247" w:rsidRPr="003F4492">
        <w:rPr>
          <w:rFonts w:asciiTheme="minorBidi" w:hAnsiTheme="minorBidi"/>
          <w:sz w:val="24"/>
          <w:szCs w:val="24"/>
        </w:rPr>
        <w:t>0,0 тыс.</w:t>
      </w:r>
      <w:r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="00711247" w:rsidRPr="003F4492">
        <w:rPr>
          <w:rFonts w:asciiTheme="minorBidi" w:hAnsiTheme="minorBidi"/>
          <w:sz w:val="24"/>
          <w:szCs w:val="24"/>
        </w:rPr>
        <w:t>руб</w:t>
      </w:r>
      <w:proofErr w:type="spellEnd"/>
      <w:r w:rsidR="00711247" w:rsidRPr="003F4492">
        <w:rPr>
          <w:rFonts w:asciiTheme="minorBidi" w:hAnsiTheme="minorBidi"/>
          <w:sz w:val="24"/>
          <w:szCs w:val="24"/>
        </w:rPr>
        <w:t>;</w:t>
      </w:r>
    </w:p>
    <w:p w:rsidR="00711247" w:rsidRPr="003F4492" w:rsidRDefault="00B0044E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2019г. -3</w:t>
      </w:r>
      <w:r w:rsidR="00711247" w:rsidRPr="003F4492">
        <w:rPr>
          <w:rFonts w:asciiTheme="minorBidi" w:hAnsiTheme="minorBidi"/>
          <w:sz w:val="24"/>
          <w:szCs w:val="24"/>
        </w:rPr>
        <w:t>0,0 тыс.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11247" w:rsidRPr="003F4492">
        <w:rPr>
          <w:rFonts w:asciiTheme="minorBidi" w:hAnsiTheme="minorBidi"/>
          <w:sz w:val="24"/>
          <w:szCs w:val="24"/>
        </w:rPr>
        <w:t>руб</w:t>
      </w:r>
      <w:proofErr w:type="spellEnd"/>
      <w:r w:rsidR="00711247" w:rsidRPr="003F4492">
        <w:rPr>
          <w:rFonts w:asciiTheme="minorBidi" w:hAnsiTheme="minorBidi"/>
          <w:sz w:val="24"/>
          <w:szCs w:val="24"/>
        </w:rPr>
        <w:t>;</w:t>
      </w:r>
    </w:p>
    <w:p w:rsidR="00711247" w:rsidRPr="003F4492" w:rsidRDefault="000C729C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2020г.- </w:t>
      </w:r>
      <w:r w:rsidR="00BA200E">
        <w:rPr>
          <w:rFonts w:asciiTheme="minorBidi" w:hAnsiTheme="minorBidi"/>
          <w:sz w:val="24"/>
          <w:szCs w:val="24"/>
        </w:rPr>
        <w:t>60,0</w:t>
      </w:r>
      <w:r w:rsidR="00711247" w:rsidRPr="003F4492">
        <w:rPr>
          <w:rFonts w:asciiTheme="minorBidi" w:hAnsiTheme="minorBidi"/>
          <w:sz w:val="24"/>
          <w:szCs w:val="24"/>
        </w:rPr>
        <w:t xml:space="preserve"> тыс</w:t>
      </w:r>
      <w:proofErr w:type="gramStart"/>
      <w:r w:rsidR="00711247" w:rsidRPr="003F4492">
        <w:rPr>
          <w:rFonts w:asciiTheme="minorBidi" w:hAnsiTheme="minorBidi"/>
          <w:sz w:val="24"/>
          <w:szCs w:val="24"/>
        </w:rPr>
        <w:t>.р</w:t>
      </w:r>
      <w:proofErr w:type="gramEnd"/>
      <w:r w:rsidR="00711247" w:rsidRPr="003F4492">
        <w:rPr>
          <w:rFonts w:asciiTheme="minorBidi" w:hAnsiTheme="minorBidi"/>
          <w:sz w:val="24"/>
          <w:szCs w:val="24"/>
        </w:rPr>
        <w:t>уб.</w:t>
      </w:r>
    </w:p>
    <w:p w:rsidR="00711247" w:rsidRDefault="000C729C" w:rsidP="000C729C">
      <w:pPr>
        <w:tabs>
          <w:tab w:val="left" w:pos="745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 w:rsidR="00711247" w:rsidRDefault="00711247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F3E4C" w:rsidRPr="003F4492" w:rsidRDefault="007F3E4C" w:rsidP="007F3E4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711247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lastRenderedPageBreak/>
        <w:t xml:space="preserve">Утвержден 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постановлением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711247" w:rsidRPr="003F4492" w:rsidRDefault="006D16B9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>
        <w:rPr>
          <w:rFonts w:asciiTheme="minorBidi" w:eastAsia="Times New Roman" w:hAnsiTheme="minorBidi"/>
          <w:sz w:val="20"/>
          <w:szCs w:val="20"/>
          <w:lang w:eastAsia="ru-RU"/>
        </w:rPr>
        <w:t>Захаровского</w:t>
      </w:r>
      <w:proofErr w:type="spellEnd"/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711247" w:rsidRPr="003F4492" w:rsidRDefault="00711247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711247" w:rsidRPr="003F4492" w:rsidRDefault="000C729C" w:rsidP="007112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         </w:t>
      </w:r>
      <w:r w:rsidR="006D16B9">
        <w:rPr>
          <w:rFonts w:asciiTheme="minorBidi" w:eastAsia="Times New Roman" w:hAnsiTheme="minorBidi"/>
          <w:sz w:val="20"/>
          <w:szCs w:val="20"/>
          <w:lang w:eastAsia="ru-RU"/>
        </w:rPr>
        <w:t xml:space="preserve">от </w:t>
      </w:r>
      <w:r>
        <w:rPr>
          <w:rFonts w:asciiTheme="minorBidi" w:eastAsia="Times New Roman" w:hAnsiTheme="minorBidi"/>
          <w:sz w:val="20"/>
          <w:szCs w:val="20"/>
          <w:lang w:eastAsia="ru-RU"/>
        </w:rPr>
        <w:t>08.05.2018г.</w:t>
      </w:r>
      <w:r w:rsidR="006D16B9">
        <w:rPr>
          <w:rFonts w:asciiTheme="minorBidi" w:eastAsia="Times New Roman" w:hAnsiTheme="minorBidi"/>
          <w:sz w:val="20"/>
          <w:szCs w:val="20"/>
          <w:lang w:eastAsia="ru-RU"/>
        </w:rPr>
        <w:t xml:space="preserve">               №</w:t>
      </w:r>
      <w:r>
        <w:rPr>
          <w:rFonts w:asciiTheme="minorBidi" w:eastAsia="Times New Roman" w:hAnsiTheme="minorBidi"/>
          <w:sz w:val="20"/>
          <w:szCs w:val="20"/>
          <w:lang w:eastAsia="ru-RU"/>
        </w:rPr>
        <w:t>21</w:t>
      </w:r>
      <w:r w:rsidR="006D16B9">
        <w:rPr>
          <w:rFonts w:asciiTheme="minorBidi" w:eastAsia="Times New Roman" w:hAnsiTheme="minorBidi"/>
          <w:sz w:val="20"/>
          <w:szCs w:val="20"/>
          <w:lang w:eastAsia="ru-RU"/>
        </w:rPr>
        <w:t xml:space="preserve">    </w:t>
      </w:r>
    </w:p>
    <w:p w:rsidR="00711247" w:rsidRPr="003F4492" w:rsidRDefault="00711247" w:rsidP="00711247">
      <w:pPr>
        <w:rPr>
          <w:rFonts w:asciiTheme="minorBidi" w:hAnsiTheme="minorBidi"/>
          <w:sz w:val="20"/>
          <w:szCs w:val="20"/>
        </w:rPr>
      </w:pPr>
    </w:p>
    <w:p w:rsidR="00711247" w:rsidRDefault="00711247" w:rsidP="00711247">
      <w:pPr>
        <w:spacing w:after="0"/>
        <w:jc w:val="right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ПЕРЕЧЕНЬ </w:t>
      </w:r>
    </w:p>
    <w:p w:rsidR="00711247" w:rsidRDefault="00711247" w:rsidP="00711247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муниципальной Программы «Развитие общественных работ </w:t>
      </w:r>
      <w:r w:rsidR="006D16B9">
        <w:rPr>
          <w:rFonts w:asciiTheme="minorBidi" w:hAnsiTheme="minorBidi"/>
          <w:sz w:val="24"/>
          <w:szCs w:val="24"/>
        </w:rPr>
        <w:t xml:space="preserve">на территории </w:t>
      </w:r>
      <w:proofErr w:type="spellStart"/>
      <w:r w:rsidR="006D16B9">
        <w:rPr>
          <w:rFonts w:asciiTheme="minorBidi" w:hAnsiTheme="minorBidi"/>
          <w:sz w:val="24"/>
          <w:szCs w:val="24"/>
        </w:rPr>
        <w:t>Захаровского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</w:t>
      </w:r>
      <w:proofErr w:type="gramStart"/>
      <w:r>
        <w:rPr>
          <w:rFonts w:asciiTheme="minorBidi" w:hAnsiTheme="minorBidi"/>
          <w:sz w:val="24"/>
          <w:szCs w:val="24"/>
        </w:rPr>
        <w:t>.г</w:t>
      </w:r>
      <w:proofErr w:type="gramEnd"/>
      <w:r>
        <w:rPr>
          <w:rFonts w:asciiTheme="minorBidi" w:hAnsiTheme="minorBidi"/>
          <w:sz w:val="24"/>
          <w:szCs w:val="24"/>
        </w:rPr>
        <w:t>»</w:t>
      </w: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0734" w:type="dxa"/>
        <w:tblInd w:w="-998" w:type="dxa"/>
        <w:tblLook w:val="04A0"/>
      </w:tblPr>
      <w:tblGrid>
        <w:gridCol w:w="801"/>
        <w:gridCol w:w="2814"/>
        <w:gridCol w:w="2529"/>
        <w:gridCol w:w="1537"/>
        <w:gridCol w:w="1060"/>
        <w:gridCol w:w="1003"/>
        <w:gridCol w:w="990"/>
      </w:tblGrid>
      <w:tr w:rsidR="00711247" w:rsidTr="00A15F36">
        <w:trPr>
          <w:trHeight w:val="315"/>
        </w:trPr>
        <w:tc>
          <w:tcPr>
            <w:tcW w:w="801" w:type="dxa"/>
            <w:vMerge w:val="restart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14" w:type="dxa"/>
            <w:vMerge w:val="restart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9" w:type="dxa"/>
            <w:vMerge w:val="restart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537" w:type="dxa"/>
            <w:vMerge w:val="restart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053" w:type="dxa"/>
            <w:gridSpan w:val="3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финансирования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,т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>ыс.руб</w:t>
            </w:r>
            <w:proofErr w:type="spellEnd"/>
          </w:p>
        </w:tc>
      </w:tr>
      <w:tr w:rsidR="00711247" w:rsidTr="00A15F36">
        <w:trPr>
          <w:trHeight w:val="225"/>
        </w:trPr>
        <w:tc>
          <w:tcPr>
            <w:tcW w:w="801" w:type="dxa"/>
            <w:vMerge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60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</w:tc>
        <w:tc>
          <w:tcPr>
            <w:tcW w:w="1003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</w:tc>
        <w:tc>
          <w:tcPr>
            <w:tcW w:w="990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</w:tr>
      <w:tr w:rsidR="00711247" w:rsidTr="00A15F36">
        <w:tc>
          <w:tcPr>
            <w:tcW w:w="801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11247" w:rsidRPr="007F3E4C" w:rsidRDefault="007F3E4C" w:rsidP="007F3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E4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</w:t>
            </w:r>
            <w:r w:rsidR="00711247" w:rsidRPr="007F3E4C">
              <w:rPr>
                <w:rFonts w:ascii="Times New Roman" w:hAnsi="Times New Roman" w:cs="Times New Roman"/>
                <w:sz w:val="24"/>
                <w:szCs w:val="24"/>
              </w:rPr>
              <w:t>организацию общественных работ</w:t>
            </w:r>
          </w:p>
        </w:tc>
        <w:tc>
          <w:tcPr>
            <w:tcW w:w="2529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711247" w:rsidRDefault="006D16B9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Захаровского</w:t>
            </w:r>
            <w:proofErr w:type="spellEnd"/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537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  <w:tc>
          <w:tcPr>
            <w:tcW w:w="1060" w:type="dxa"/>
          </w:tcPr>
          <w:p w:rsidR="00711247" w:rsidRDefault="00B0044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</w:t>
            </w:r>
            <w:r w:rsidR="00711247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1003" w:type="dxa"/>
          </w:tcPr>
          <w:p w:rsidR="00711247" w:rsidRDefault="00B0044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</w:t>
            </w:r>
            <w:r w:rsidR="00711247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711247" w:rsidRDefault="00BA200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60,0</w:t>
            </w:r>
          </w:p>
        </w:tc>
      </w:tr>
      <w:tr w:rsidR="00711247" w:rsidTr="00A15F36">
        <w:tc>
          <w:tcPr>
            <w:tcW w:w="801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711247" w:rsidRPr="007F3E4C" w:rsidRDefault="00711247" w:rsidP="007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4C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подбору участников общественных работ из числа безработных и ищущих работу граждан, в приоритетном порядке из числа не получающих  пособия по безработице, состоявших на учете в центре занятости свыше 6 месяцев,</w:t>
            </w:r>
            <w:r w:rsidR="007F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4C">
              <w:rPr>
                <w:rFonts w:ascii="Times New Roman" w:hAnsi="Times New Roman" w:cs="Times New Roman"/>
                <w:sz w:val="24"/>
                <w:szCs w:val="24"/>
              </w:rPr>
              <w:t>проживающих в сельской местности и т.д</w:t>
            </w:r>
            <w:r w:rsidR="007F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711247" w:rsidRDefault="006D16B9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Захаровского</w:t>
            </w:r>
            <w:proofErr w:type="spellEnd"/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537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  <w:tc>
          <w:tcPr>
            <w:tcW w:w="1060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1247" w:rsidTr="00A15F36">
        <w:tc>
          <w:tcPr>
            <w:tcW w:w="801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14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529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37" w:type="dxa"/>
          </w:tcPr>
          <w:p w:rsidR="00711247" w:rsidRDefault="00711247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60" w:type="dxa"/>
          </w:tcPr>
          <w:p w:rsidR="00711247" w:rsidRDefault="00B0044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  <w:r w:rsidR="00711247">
              <w:rPr>
                <w:rFonts w:asciiTheme="minorBidi" w:hAnsiTheme="minorBidi"/>
                <w:sz w:val="24"/>
                <w:szCs w:val="24"/>
              </w:rPr>
              <w:t>0,0</w:t>
            </w:r>
          </w:p>
        </w:tc>
        <w:tc>
          <w:tcPr>
            <w:tcW w:w="1003" w:type="dxa"/>
          </w:tcPr>
          <w:p w:rsidR="00711247" w:rsidRDefault="00B0044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="00711247">
              <w:rPr>
                <w:rFonts w:asciiTheme="minorBidi" w:hAnsiTheme="minorBidi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711247" w:rsidRDefault="00BA200E" w:rsidP="00A15F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60,0</w:t>
            </w:r>
          </w:p>
        </w:tc>
      </w:tr>
    </w:tbl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11247" w:rsidRPr="003F4492" w:rsidRDefault="00711247" w:rsidP="0071124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A1C31" w:rsidRDefault="00EA1C31">
      <w:bookmarkStart w:id="0" w:name="_GoBack"/>
      <w:bookmarkEnd w:id="0"/>
    </w:p>
    <w:sectPr w:rsidR="00EA1C31" w:rsidSect="00F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47"/>
    <w:rsid w:val="000C729C"/>
    <w:rsid w:val="002E7018"/>
    <w:rsid w:val="003D2486"/>
    <w:rsid w:val="006D16B9"/>
    <w:rsid w:val="00711247"/>
    <w:rsid w:val="007F3E4C"/>
    <w:rsid w:val="00832D2D"/>
    <w:rsid w:val="00900C6A"/>
    <w:rsid w:val="00B0044E"/>
    <w:rsid w:val="00BA082D"/>
    <w:rsid w:val="00BA200E"/>
    <w:rsid w:val="00BD4ED4"/>
    <w:rsid w:val="00DB4839"/>
    <w:rsid w:val="00DC224A"/>
    <w:rsid w:val="00E7530B"/>
    <w:rsid w:val="00EA1C31"/>
    <w:rsid w:val="00F6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247"/>
    <w:pPr>
      <w:ind w:left="720"/>
      <w:contextualSpacing/>
    </w:pPr>
  </w:style>
  <w:style w:type="paragraph" w:styleId="a5">
    <w:name w:val="No Spacing"/>
    <w:uiPriority w:val="1"/>
    <w:qFormat/>
    <w:rsid w:val="007F3E4C"/>
    <w:pPr>
      <w:spacing w:after="0" w:line="240" w:lineRule="auto"/>
    </w:pPr>
  </w:style>
  <w:style w:type="paragraph" w:customStyle="1" w:styleId="Postan">
    <w:name w:val="Postan"/>
    <w:basedOn w:val="a"/>
    <w:rsid w:val="00BA2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A20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A200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8">
    <w:name w:val="Normal (Web)"/>
    <w:basedOn w:val="a"/>
    <w:rsid w:val="00BA2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2020-09-11T06:06:00Z</cp:lastPrinted>
  <dcterms:created xsi:type="dcterms:W3CDTF">2018-08-24T07:08:00Z</dcterms:created>
  <dcterms:modified xsi:type="dcterms:W3CDTF">2021-02-25T09:44:00Z</dcterms:modified>
</cp:coreProperties>
</file>