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AE" w:rsidRDefault="001915DF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 </w:t>
      </w:r>
    </w:p>
    <w:p w:rsidR="00F262AE" w:rsidRDefault="00F262AE" w:rsidP="00F262AE">
      <w:pPr>
        <w:pStyle w:val="a3"/>
        <w:jc w:val="center"/>
        <w:rPr>
          <w:rFonts w:ascii="Roboto" w:hAnsi="Roboto" w:cs="Arial"/>
          <w:color w:val="3C3C3C"/>
          <w:sz w:val="25"/>
          <w:szCs w:val="25"/>
        </w:rPr>
      </w:pPr>
      <w:r>
        <w:rPr>
          <w:rStyle w:val="a4"/>
          <w:rFonts w:ascii="Roboto" w:hAnsi="Roboto" w:cs="Arial"/>
          <w:color w:val="3C3C3C"/>
          <w:sz w:val="25"/>
          <w:szCs w:val="25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3D59CB" w:rsidRPr="00730FAA" w:rsidRDefault="003D59CB" w:rsidP="003D59CB">
      <w:pPr>
        <w:spacing w:after="150" w:line="33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  <w:t>Организации, образующие структуру поддержки</w:t>
      </w:r>
    </w:p>
    <w:p w:rsidR="003D59CB" w:rsidRPr="00730FAA" w:rsidRDefault="003D59CB" w:rsidP="003D59CB">
      <w:pPr>
        <w:spacing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 поддержки</w:t>
      </w:r>
    </w:p>
    <w:p w:rsidR="003D59CB" w:rsidRDefault="003D59CB" w:rsidP="003D59CB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3D59CB" w:rsidRDefault="003D59CB" w:rsidP="003D59CB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3D59CB" w:rsidRPr="00730FAA" w:rsidRDefault="003D59CB" w:rsidP="003D59CB">
      <w:pPr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инновационно-технологические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центры,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бизнес-инкубаторы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палаты и центры ремесел, центры поддержки субподряда, маркетинговые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промышленного дизайна, центры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трансфера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иные организации.</w:t>
      </w:r>
      <w:proofErr w:type="gramEnd"/>
    </w:p>
    <w:p w:rsidR="003D59CB" w:rsidRPr="00730FAA" w:rsidRDefault="003D59CB" w:rsidP="003D59CB">
      <w:pPr>
        <w:spacing w:before="150" w:after="22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Общественные объединения предпринимателей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торгово-промышленная палата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социальными партнерами, для представления и защиты интересов предпринимателей.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Волгоградская ТПП, основанная 5 декабря 1990 года, на сегодняшний день является одним из авторитетных региональных сообще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едпринимателей, объединяющим предприятия и организации всех сфер экономики.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ТПП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представляя и защищая интересы предпринимателей, активно участвует в налаживании эффективного взаимодействия предпринимателей с государственными органами, отстаивает их интересы, участвует в реализации программ, направленных на развитие предпринимательства.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Контакты: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400005, г. Волгоград, ул. 7-я 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Гвардейская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(8442) 56-36-11, 23-22-02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24-22-62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cci@volgogradcci.ru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vcci@mail.ru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http://www.volgogradcci.ru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Российский союз промышленников и предпринимателей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(работодателей), сокращенно - РСПП 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Союза Волгоградской области является привлечение инвестиций в Волгоградскую область.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400066, г. Волгоград, пр. им. В.И. Ленина, 7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49-18-10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rsppvo@mail.ru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www.rsppvo.ru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ОПОРА РОССИИ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ОПОРЕ РОССИИ сформированы комитеты -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Волгоградское областное отделение: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Чуйкова, 43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23-12-87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oporavlg@bk.ru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http://www.volgograd.opora.ru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Некоммерческое партнерство «Совет директоров предприятий и организаций Волгоградской области»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основе независимого объединения граждан и юридических лиц с целью координации действий и консолидации усилий своих членов, а также защиты их прав и законных интересов в условиях формирования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рыночной экономики.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пр. Ленина, 7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38–37–10; 38–71–18;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38-37-18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2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poletaevni@yandex.ru</w:t>
        </w:r>
      </w:hyperlink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http://www.sovetdirektorov.org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Россия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«Деловая Россия» – это союз российских предпринимателей, репутация, опыт и возможности которых проверены в сложные годы становления и развития новой российской экономики.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собственном опыте знаем все сложности рынка – низкая рентабельность, стремительный рост цен на сырье и энергоносители, высокая налоговая нагрузка, административные барьеры и давление, – поэтому формулируем свою позицию о благоприятных условиях развития бизнеса и отстаиваем её на всех общественных и государственных площадках.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последний год мы имели возможность несколько раз убедиться, что голос бизнеса важен как на региональном, так и на государственном уровне. Объединяясь, все вместе, мы можем изменить курс развития в экономической и социальной 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нашу экономику конкурентоспособной, а инвестиционный климат в России – благоприятным. 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400066, г. Волгоград, ул. им. Маршала Чуйкова, д. 43.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Телуфон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(8442) 59-76-47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55-03-16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4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deloros34@yandex.ru</w:t>
        </w:r>
      </w:hyperlink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www.deloros.ru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Центр защиты и развития бизнеса «Дело»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людей, оказания практической помощи в создании и становлении малого предпринимательства, создании новых рабочих мест. 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правления –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Шибченко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Викторовна.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 проводит юридическое, бухгалтерское сопровождение и 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 трудового законодательства, бухгалтерского и налогового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экономически выгодной структуры бизнеса; написанию бизнес – планов, получению финансовой поддержки, кредитованию, по сдаче налоговой отчетности.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Центре работают: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приемная;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«Горячая линия» по телефону (8442) 93-18-26;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 поддержки </w:t>
      </w:r>
      <w:proofErr w:type="spellStart"/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оказывает помощь в написании бизнес-планов, поиске эффективных методов управления, поиске инвесторов;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бизнеса «Дело».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400066, г. Волгоград, ул.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Краснознаменская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33-45-07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6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delo@list.ru</w:t>
        </w:r>
      </w:hyperlink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www.centrdelo.ru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областная организация общественная организация – Российский профессиональный союз работников инновационных и малых предприятий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своих членов, а также поддержки и развития предпринимательства как основы занятости населения;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Профсоюза – Скворцов Владимир Николаевич;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400098, г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олгоград, ул.Советская, 5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(8442) 38-20-33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(8442) 38-36-40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8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prof34@bk.ru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Некоммерческое партнерство «Волгоградский актив предпринимателей»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400066, г. Волгоград, ул.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Краснознаменская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9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pom-belyakov@yandex.ru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Городская общественная организация «Волгоградская гильдия оптовиков»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дрес: 400075, Волгоград, ул</w:t>
      </w:r>
      <w:proofErr w:type="gram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етонная,11а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(8442) 22-22-13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20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shamandx@yandex.ru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"Деловое Поволжье"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400005, г. Волгоград, ул. Ленина, 25</w:t>
      </w:r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8-960-875-1018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21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ok34rem@mail.ru</w:t>
        </w:r>
      </w:hyperlink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8F02B8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  <w:lang w:eastAsia="ru-RU"/>
          </w:rPr>
          <w:t>www.деловое-поволжье.рф</w:t>
        </w:r>
      </w:hyperlink>
    </w:p>
    <w:p w:rsidR="003D59CB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развития бизнеса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Центров развития бизнеса (ЦРБ) — абсолютно новый формат инфраструктуры для микро и малого бизнеса, внедряемый ОАО «Сбербанк России» по всей территории страны. На 1 июля 2013 года осуществляют деятельность более 140 ЦРБ.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Главная цель деятельности Центров развития бизнеса — это 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 Центра развития бизнеса доступны любому предпринимателю по всей территории страны вне зависимости от того, является ли он клиентом Банка или нет, а также только начинает свой бизнес или является владельцем действующего предприятия.</w:t>
      </w:r>
    </w:p>
    <w:p w:rsidR="003D59CB" w:rsidRPr="00730FAA" w:rsidRDefault="003D59CB" w:rsidP="003D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финансовых услуг Сбербанка, предприниматели получают дополнительные сервисы, направленные на развитие и повышение эффективности их бизнеса:</w:t>
      </w:r>
    </w:p>
    <w:p w:rsidR="003D59CB" w:rsidRPr="00730FAA" w:rsidRDefault="003D59CB" w:rsidP="003D5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Консалтинговые услуги партнеров Банка (некоммерческие и коммерческие организации).</w:t>
      </w:r>
    </w:p>
    <w:p w:rsidR="003D59CB" w:rsidRPr="00730FAA" w:rsidRDefault="003D59CB" w:rsidP="003D5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консультации.</w:t>
      </w:r>
    </w:p>
    <w:p w:rsidR="003D59CB" w:rsidRPr="00730FAA" w:rsidRDefault="003D59CB" w:rsidP="003D5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обучающие семинары, тренинги.</w:t>
      </w:r>
    </w:p>
    <w:p w:rsidR="003D59CB" w:rsidRPr="00730FAA" w:rsidRDefault="003D59CB" w:rsidP="003D5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 малого бизнеса.</w:t>
      </w:r>
    </w:p>
    <w:p w:rsidR="003D59CB" w:rsidRPr="00730FAA" w:rsidRDefault="003D59CB" w:rsidP="003D5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продукты и услуги.</w:t>
      </w:r>
    </w:p>
    <w:p w:rsidR="003D59CB" w:rsidRPr="00730FAA" w:rsidRDefault="003D59CB" w:rsidP="003D59C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и др.</w:t>
      </w:r>
    </w:p>
    <w:p w:rsidR="003D59CB" w:rsidRPr="00730FAA" w:rsidRDefault="003D59CB" w:rsidP="003D59CB">
      <w:pPr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3C3D3E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3C3D3E"/>
          <w:sz w:val="24"/>
          <w:szCs w:val="24"/>
          <w:lang w:eastAsia="ru-RU"/>
        </w:rPr>
        <w:t>Центры развития бизнеса помогают:</w:t>
      </w:r>
    </w:p>
    <w:p w:rsidR="003D59CB" w:rsidRPr="00730FAA" w:rsidRDefault="003D59CB" w:rsidP="003D59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Увеличить продуктивность вашего бизнеса за счет использования образовательных инструментов (обучение) и современных технологий (пакет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Saas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решений).</w:t>
      </w:r>
    </w:p>
    <w:p w:rsidR="003D59CB" w:rsidRPr="00730FAA" w:rsidRDefault="003D59CB" w:rsidP="003D59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необходимую консультационную и информационную поддержку, найти новых деловых партнеров: — Консалтинговые услуги, — Специализированные семинары — Круглые столы, «Клуб предпринимателей» и др.</w:t>
      </w:r>
    </w:p>
    <w:p w:rsidR="003D59CB" w:rsidRPr="00730FAA" w:rsidRDefault="003D59CB" w:rsidP="003D59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Воспользоваться нефинансовой поддержкой, оказываемой 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</w:t>
      </w:r>
      <w:proofErr w:type="spellStart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коворкинг-центрах</w:t>
      </w:r>
      <w:proofErr w:type="spellEnd"/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3D59CB" w:rsidRPr="00730FAA" w:rsidRDefault="003D59CB" w:rsidP="003D59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комплексное банковское обслуживание с учетом специфики вашей деятельности.</w:t>
      </w:r>
    </w:p>
    <w:p w:rsidR="003D59CB" w:rsidRPr="00730FAA" w:rsidRDefault="003D59CB" w:rsidP="003D59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финансовую грамотность и более подробно ознакомиться с банковскими продуктами и услугами для малого бизнеса.</w:t>
      </w:r>
    </w:p>
    <w:p w:rsidR="003D59CB" w:rsidRPr="00730FAA" w:rsidRDefault="003D59CB" w:rsidP="003D59C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устойчивого роста бизнеса: воспользоваться гибкими тарифными планами и специальными акциями.</w:t>
      </w:r>
      <w:bookmarkStart w:id="0" w:name="_GoBack"/>
      <w:bookmarkEnd w:id="0"/>
    </w:p>
    <w:p w:rsidR="003D59CB" w:rsidRPr="008F02B8" w:rsidRDefault="003D59CB" w:rsidP="003D59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9CB" w:rsidRDefault="003D59CB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</w:p>
    <w:p w:rsidR="003D59CB" w:rsidRDefault="003D59CB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</w:p>
    <w:p w:rsidR="003D59CB" w:rsidRDefault="003D59CB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</w:p>
    <w:p w:rsidR="003D59CB" w:rsidRDefault="003D59CB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</w:p>
    <w:p w:rsidR="00F262AE" w:rsidRDefault="00F262AE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proofErr w:type="spellStart"/>
      <w:r w:rsidR="001915DF">
        <w:rPr>
          <w:rFonts w:ascii="Roboto" w:hAnsi="Roboto" w:cs="Arial"/>
          <w:color w:val="3C3C3C"/>
          <w:sz w:val="25"/>
          <w:szCs w:val="25"/>
        </w:rPr>
        <w:t>Захаровского</w:t>
      </w:r>
      <w:proofErr w:type="spellEnd"/>
      <w:r>
        <w:rPr>
          <w:rFonts w:ascii="Roboto" w:hAnsi="Roboto" w:cs="Arial"/>
          <w:color w:val="3C3C3C"/>
          <w:sz w:val="25"/>
          <w:szCs w:val="25"/>
        </w:rPr>
        <w:t xml:space="preserve"> сельского поселения не созданы.</w:t>
      </w:r>
    </w:p>
    <w:p w:rsidR="00F262AE" w:rsidRDefault="001915DF" w:rsidP="00F262AE">
      <w:pPr>
        <w:pStyle w:val="a3"/>
        <w:jc w:val="both"/>
        <w:rPr>
          <w:rFonts w:ascii="Roboto" w:hAnsi="Roboto" w:cs="Arial"/>
          <w:color w:val="3C3C3C"/>
          <w:sz w:val="25"/>
          <w:szCs w:val="25"/>
        </w:rPr>
      </w:pPr>
      <w:r>
        <w:rPr>
          <w:rFonts w:ascii="Roboto" w:hAnsi="Roboto" w:cs="Arial"/>
          <w:color w:val="3C3C3C"/>
          <w:sz w:val="25"/>
          <w:szCs w:val="25"/>
        </w:rPr>
        <w:t xml:space="preserve"> </w:t>
      </w:r>
    </w:p>
    <w:p w:rsidR="00F57C64" w:rsidRDefault="00F57C64"/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DC0"/>
    <w:multiLevelType w:val="multilevel"/>
    <w:tmpl w:val="A59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A2468"/>
    <w:multiLevelType w:val="multilevel"/>
    <w:tmpl w:val="C57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2AE"/>
    <w:rsid w:val="001915DF"/>
    <w:rsid w:val="003D59CB"/>
    <w:rsid w:val="0045771D"/>
    <w:rsid w:val="00503ED8"/>
    <w:rsid w:val="00C753E5"/>
    <w:rsid w:val="00DB7187"/>
    <w:rsid w:val="00F262AE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4"/>
  </w:style>
  <w:style w:type="paragraph" w:styleId="1">
    <w:name w:val="heading 1"/>
    <w:basedOn w:val="a"/>
    <w:link w:val="10"/>
    <w:uiPriority w:val="9"/>
    <w:qFormat/>
    <w:rsid w:val="00F262AE"/>
    <w:pPr>
      <w:spacing w:before="272" w:after="136" w:line="240" w:lineRule="auto"/>
      <w:outlineLvl w:val="0"/>
    </w:pPr>
    <w:rPr>
      <w:rFonts w:ascii="Helvetica" w:eastAsia="Times New Roman" w:hAnsi="Helvetica" w:cs="Helvetica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2AE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2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2AE"/>
    <w:rPr>
      <w:rFonts w:ascii="Helvetica" w:eastAsia="Times New Roman" w:hAnsi="Helvetica" w:cs="Helvetica"/>
      <w:kern w:val="36"/>
      <w:sz w:val="49"/>
      <w:szCs w:val="4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204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10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1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23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2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975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765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883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35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2494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417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197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vo@mail.ru" TargetMode="External"/><Relationship Id="rId13" Type="http://schemas.openxmlformats.org/officeDocument/2006/relationships/hyperlink" Target="http://www.opora.ru/" TargetMode="External"/><Relationship Id="rId18" Type="http://schemas.openxmlformats.org/officeDocument/2006/relationships/hyperlink" Target="mailto:prof34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34rem@mail.ru" TargetMode="External"/><Relationship Id="rId7" Type="http://schemas.openxmlformats.org/officeDocument/2006/relationships/hyperlink" Target="http://www.volgogradcci.ru/" TargetMode="External"/><Relationship Id="rId12" Type="http://schemas.openxmlformats.org/officeDocument/2006/relationships/hyperlink" Target="mailto:poletaevni@yandex.ru" TargetMode="External"/><Relationship Id="rId17" Type="http://schemas.openxmlformats.org/officeDocument/2006/relationships/hyperlink" Target="http://www.centrdelo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elo@list.ru" TargetMode="External"/><Relationship Id="rId20" Type="http://schemas.openxmlformats.org/officeDocument/2006/relationships/hyperlink" Target="mailto:shamandx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cci@mail.ru" TargetMode="External"/><Relationship Id="rId11" Type="http://schemas.openxmlformats.org/officeDocument/2006/relationships/hyperlink" Target="http://www.opor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ci@volgogradcci.ru" TargetMode="External"/><Relationship Id="rId15" Type="http://schemas.openxmlformats.org/officeDocument/2006/relationships/hyperlink" Target="http://www.delor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oravlg@bk.ru" TargetMode="External"/><Relationship Id="rId19" Type="http://schemas.openxmlformats.org/officeDocument/2006/relationships/hyperlink" Target="mailto:pom-belya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pvo.ru/" TargetMode="External"/><Relationship Id="rId14" Type="http://schemas.openxmlformats.org/officeDocument/2006/relationships/hyperlink" Target="mailto:deloros34@yandex.ru" TargetMode="External"/><Relationship Id="rId22" Type="http://schemas.openxmlformats.org/officeDocument/2006/relationships/hyperlink" Target="http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2020-09-28T11:12:00Z</dcterms:created>
  <dcterms:modified xsi:type="dcterms:W3CDTF">2020-09-28T12:08:00Z</dcterms:modified>
</cp:coreProperties>
</file>